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891083B" w14:textId="27F44902" w:rsidR="00222561" w:rsidRPr="00870C2A" w:rsidRDefault="007D6199" w:rsidP="00222561">
      <w:pPr>
        <w:jc w:val="center"/>
      </w:pPr>
      <w:r>
        <w:rPr>
          <w:rFonts w:asciiTheme="majorHAnsi" w:hAnsiTheme="majorHAnsi" w:cstheme="majorHAnsi"/>
          <w:noProof/>
          <w:spacing w:val="20"/>
          <w:sz w:val="22"/>
          <w:szCs w:val="22"/>
        </w:rPr>
        <w:drawing>
          <wp:anchor distT="0" distB="0" distL="114300" distR="114300" simplePos="0" relativeHeight="251664384" behindDoc="0" locked="0" layoutInCell="1" allowOverlap="1" wp14:anchorId="61A18F17" wp14:editId="02BD877F">
            <wp:simplePos x="0" y="0"/>
            <wp:positionH relativeFrom="column">
              <wp:posOffset>8819</wp:posOffset>
            </wp:positionH>
            <wp:positionV relativeFrom="paragraph">
              <wp:posOffset>-437979</wp:posOffset>
            </wp:positionV>
            <wp:extent cx="2851725" cy="770020"/>
            <wp:effectExtent l="0" t="0" r="0" b="508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NEFA 2016.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851725" cy="770020"/>
                    </a:xfrm>
                    <a:prstGeom prst="rect">
                      <a:avLst/>
                    </a:prstGeom>
                  </pic:spPr>
                </pic:pic>
              </a:graphicData>
            </a:graphic>
            <wp14:sizeRelH relativeFrom="page">
              <wp14:pctWidth>0</wp14:pctWidth>
            </wp14:sizeRelH>
            <wp14:sizeRelV relativeFrom="page">
              <wp14:pctHeight>0</wp14:pctHeight>
            </wp14:sizeRelV>
          </wp:anchor>
        </w:drawing>
      </w:r>
    </w:p>
    <w:p w14:paraId="6EF5B837" w14:textId="5FF4D7CA" w:rsidR="00647829" w:rsidRDefault="00647829" w:rsidP="00222561">
      <w:pPr>
        <w:jc w:val="center"/>
      </w:pPr>
    </w:p>
    <w:p w14:paraId="63A91A3A" w14:textId="4F075006" w:rsidR="00647829" w:rsidRDefault="00FB4F6C" w:rsidP="00222561">
      <w:pPr>
        <w:jc w:val="center"/>
      </w:pPr>
      <w:r>
        <w:rPr>
          <w:rFonts w:ascii="Candara" w:hAnsi="Candara"/>
          <w:b/>
          <w:noProof/>
          <w:color w:val="E36C0A"/>
          <w:sz w:val="40"/>
          <w:szCs w:val="40"/>
        </w:rPr>
        <w:drawing>
          <wp:anchor distT="0" distB="0" distL="114300" distR="114300" simplePos="0" relativeHeight="251655680" behindDoc="1" locked="0" layoutInCell="1" allowOverlap="0" wp14:anchorId="535A9427" wp14:editId="17B951D9">
            <wp:simplePos x="0" y="0"/>
            <wp:positionH relativeFrom="page">
              <wp:posOffset>-635</wp:posOffset>
            </wp:positionH>
            <wp:positionV relativeFrom="page">
              <wp:posOffset>1489908</wp:posOffset>
            </wp:positionV>
            <wp:extent cx="7595870" cy="601345"/>
            <wp:effectExtent l="0" t="0" r="0" b="8255"/>
            <wp:wrapNone/>
            <wp:docPr id="10" name="Imagen 3" descr="B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95870" cy="601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6013D6" w14:textId="23B7DA54" w:rsidR="002C7D62" w:rsidRDefault="002C7D62" w:rsidP="002C7D62"/>
    <w:p w14:paraId="25E5E0BF" w14:textId="19828C50" w:rsidR="00222561" w:rsidRPr="00B7430D" w:rsidRDefault="00773997" w:rsidP="00B7430D">
      <w:pPr>
        <w:ind w:right="-142" w:hanging="284"/>
        <w:jc w:val="center"/>
        <w:rPr>
          <w:rFonts w:ascii="Optima" w:hAnsi="Optima"/>
          <w:b/>
          <w:color w:val="984806"/>
          <w:sz w:val="34"/>
          <w:szCs w:val="34"/>
        </w:rPr>
      </w:pPr>
      <w:r w:rsidRPr="00B7430D">
        <w:rPr>
          <w:rFonts w:ascii="Optima" w:hAnsi="Optima"/>
          <w:b/>
          <w:color w:val="984806"/>
          <w:sz w:val="34"/>
          <w:szCs w:val="34"/>
        </w:rPr>
        <w:t xml:space="preserve">NOTA DE PRENSA - </w:t>
      </w:r>
      <w:r w:rsidR="00BD2EAA" w:rsidRPr="00B7430D">
        <w:rPr>
          <w:rFonts w:ascii="Optima" w:hAnsi="Optima"/>
          <w:b/>
          <w:color w:val="984806"/>
          <w:sz w:val="34"/>
          <w:szCs w:val="34"/>
        </w:rPr>
        <w:t>ASAMBLEA GENERAL DE ANEFA 201</w:t>
      </w:r>
      <w:r w:rsidR="00B7430D" w:rsidRPr="00B7430D">
        <w:rPr>
          <w:rFonts w:ascii="Optima" w:hAnsi="Optima"/>
          <w:b/>
          <w:color w:val="984806"/>
          <w:sz w:val="34"/>
          <w:szCs w:val="34"/>
        </w:rPr>
        <w:t>9</w:t>
      </w:r>
    </w:p>
    <w:p w14:paraId="7EEBB75B" w14:textId="77777777" w:rsidR="00FC7DB1" w:rsidRDefault="00FC7DB1" w:rsidP="00F5195B">
      <w:pPr>
        <w:pStyle w:val="Ttulo"/>
        <w:rPr>
          <w:highlight w:val="yellow"/>
        </w:rPr>
      </w:pPr>
    </w:p>
    <w:p w14:paraId="3C02AEC4" w14:textId="77777777" w:rsidR="00B7430D" w:rsidRPr="00D4117E" w:rsidRDefault="00B7430D" w:rsidP="00B7430D">
      <w:pPr>
        <w:pStyle w:val="Ttulo"/>
        <w:rPr>
          <w:rFonts w:ascii="Optima" w:hAnsi="Optima"/>
          <w:color w:val="5A702E"/>
          <w:sz w:val="28"/>
          <w:szCs w:val="28"/>
          <w:lang w:val="es-ES"/>
        </w:rPr>
      </w:pPr>
      <w:r w:rsidRPr="00D4117E">
        <w:rPr>
          <w:rFonts w:ascii="Optima" w:hAnsi="Optima"/>
          <w:color w:val="5A702E"/>
          <w:sz w:val="28"/>
          <w:szCs w:val="28"/>
          <w:lang w:val="es-ES_tradnl"/>
        </w:rPr>
        <w:t xml:space="preserve">La </w:t>
      </w:r>
      <w:r w:rsidRPr="00D4117E">
        <w:rPr>
          <w:rFonts w:ascii="Optima" w:hAnsi="Optima"/>
          <w:color w:val="5A702E"/>
          <w:sz w:val="28"/>
          <w:szCs w:val="28"/>
        </w:rPr>
        <w:t xml:space="preserve">Asociación Nacional de Empresarios Fabricantes de Áridos (ANEFA) ha celebrado su Asamblea Anual en </w:t>
      </w:r>
      <w:r w:rsidRPr="00D4117E">
        <w:rPr>
          <w:rFonts w:ascii="Optima" w:hAnsi="Optima"/>
          <w:color w:val="5A702E"/>
          <w:sz w:val="28"/>
          <w:szCs w:val="28"/>
          <w:lang w:val="es-ES"/>
        </w:rPr>
        <w:t>Madrid</w:t>
      </w:r>
    </w:p>
    <w:p w14:paraId="4DF75D0F" w14:textId="77777777" w:rsidR="00B7430D" w:rsidRPr="002B0A10" w:rsidRDefault="00B7430D" w:rsidP="00B7430D">
      <w:pPr>
        <w:pStyle w:val="Ttulo"/>
        <w:rPr>
          <w:rFonts w:ascii="Optima" w:hAnsi="Optima"/>
          <w:sz w:val="24"/>
          <w:u w:val="single"/>
          <w:lang w:val="es-ES"/>
        </w:rPr>
      </w:pPr>
    </w:p>
    <w:p w14:paraId="25B9E9B5" w14:textId="77777777" w:rsidR="00B7430D" w:rsidRPr="00D4117E" w:rsidRDefault="00B7430D" w:rsidP="00B7430D">
      <w:pPr>
        <w:pStyle w:val="Ttulo"/>
        <w:spacing w:before="120"/>
        <w:ind w:right="-6"/>
        <w:rPr>
          <w:rFonts w:ascii="Optima" w:hAnsi="Optima"/>
          <w:color w:val="FF6600"/>
          <w:sz w:val="28"/>
          <w:szCs w:val="28"/>
        </w:rPr>
      </w:pPr>
      <w:r w:rsidRPr="00D4117E">
        <w:rPr>
          <w:rFonts w:ascii="Optima" w:hAnsi="Optima"/>
          <w:color w:val="FF6600"/>
          <w:sz w:val="28"/>
          <w:szCs w:val="28"/>
        </w:rPr>
        <w:t xml:space="preserve">El consumo nacional de áridos </w:t>
      </w:r>
      <w:r w:rsidRPr="00D4117E">
        <w:rPr>
          <w:rFonts w:ascii="Optima" w:hAnsi="Optima"/>
          <w:color w:val="FF6600"/>
          <w:sz w:val="28"/>
          <w:szCs w:val="28"/>
          <w:lang w:val="es-ES"/>
        </w:rPr>
        <w:t xml:space="preserve">crece un 6,6% en 2018, </w:t>
      </w:r>
      <w:r w:rsidRPr="00D4117E">
        <w:rPr>
          <w:rFonts w:ascii="Optima" w:hAnsi="Optima"/>
          <w:color w:val="FF6600"/>
          <w:sz w:val="28"/>
          <w:szCs w:val="28"/>
        </w:rPr>
        <w:t>pero partiendo desde valores todavía muy bajos y con gran variabilidad territorial</w:t>
      </w:r>
    </w:p>
    <w:p w14:paraId="684795C0" w14:textId="77777777" w:rsidR="00B7430D" w:rsidRPr="00D4117E" w:rsidRDefault="00B7430D" w:rsidP="00B7430D">
      <w:pPr>
        <w:pStyle w:val="Ttulo"/>
        <w:spacing w:before="120"/>
        <w:ind w:right="-6"/>
        <w:rPr>
          <w:rFonts w:ascii="Optima" w:hAnsi="Optima"/>
          <w:color w:val="FF6600"/>
          <w:sz w:val="20"/>
          <w:szCs w:val="20"/>
        </w:rPr>
      </w:pPr>
    </w:p>
    <w:p w14:paraId="1D48CE27" w14:textId="77777777" w:rsidR="00B7430D" w:rsidRPr="00D4117E" w:rsidRDefault="00B7430D" w:rsidP="00B7430D">
      <w:pPr>
        <w:pStyle w:val="Ttulo"/>
        <w:spacing w:before="120"/>
        <w:ind w:right="-6"/>
        <w:rPr>
          <w:rFonts w:ascii="Optima" w:hAnsi="Optima"/>
          <w:color w:val="FF6600"/>
          <w:sz w:val="28"/>
          <w:szCs w:val="28"/>
          <w:lang w:val="es-ES"/>
        </w:rPr>
      </w:pPr>
      <w:r w:rsidRPr="00D4117E">
        <w:rPr>
          <w:rFonts w:ascii="Optima" w:hAnsi="Optima"/>
          <w:color w:val="FF6600"/>
          <w:sz w:val="28"/>
          <w:szCs w:val="28"/>
          <w:lang w:val="es-ES"/>
        </w:rPr>
        <w:t>El sector sigue en valores de consumo de -75% respecto al inicio de la crisis, por lo que este crecimiento es muy insuficiente</w:t>
      </w:r>
    </w:p>
    <w:p w14:paraId="0D197B1F" w14:textId="77777777" w:rsidR="00B7430D" w:rsidRPr="00D4117E" w:rsidRDefault="00B7430D" w:rsidP="00B7430D">
      <w:pPr>
        <w:pStyle w:val="Ttulo"/>
        <w:spacing w:before="120"/>
        <w:ind w:right="-6"/>
        <w:rPr>
          <w:rFonts w:ascii="Optima" w:hAnsi="Optima"/>
          <w:color w:val="FF6600"/>
          <w:sz w:val="20"/>
          <w:szCs w:val="20"/>
        </w:rPr>
      </w:pPr>
    </w:p>
    <w:p w14:paraId="25951CA5" w14:textId="77777777" w:rsidR="00B7430D" w:rsidRPr="00D4117E" w:rsidRDefault="00B7430D" w:rsidP="00B7430D">
      <w:pPr>
        <w:pStyle w:val="Ttulo"/>
        <w:spacing w:before="120"/>
        <w:ind w:right="-6"/>
        <w:rPr>
          <w:rFonts w:ascii="Optima" w:hAnsi="Optima"/>
          <w:color w:val="FF6600"/>
          <w:sz w:val="28"/>
          <w:szCs w:val="28"/>
          <w:lang w:val="es-ES"/>
        </w:rPr>
      </w:pPr>
      <w:r w:rsidRPr="00D4117E">
        <w:rPr>
          <w:rFonts w:ascii="Optima" w:hAnsi="Optima"/>
          <w:color w:val="FF6600"/>
          <w:sz w:val="28"/>
          <w:szCs w:val="28"/>
          <w:lang w:val="es-ES"/>
        </w:rPr>
        <w:t>El consumo de áridos, un indicador de la capacidad económica de los países sitúa a España en el vagón de cola de Europa y en niveles del subdesarrollo</w:t>
      </w:r>
    </w:p>
    <w:p w14:paraId="6478AB40" w14:textId="77777777" w:rsidR="00B7430D" w:rsidRPr="00D4117E" w:rsidRDefault="00B7430D" w:rsidP="00B7430D">
      <w:pPr>
        <w:pStyle w:val="Ttulo"/>
        <w:spacing w:before="120"/>
        <w:ind w:right="-6"/>
        <w:rPr>
          <w:rFonts w:ascii="Optima" w:hAnsi="Optima"/>
          <w:color w:val="FF6600"/>
          <w:sz w:val="20"/>
          <w:szCs w:val="20"/>
          <w:lang w:val="es-ES"/>
        </w:rPr>
      </w:pPr>
    </w:p>
    <w:p w14:paraId="044E90C4" w14:textId="77777777" w:rsidR="00B7430D" w:rsidRPr="00D4117E" w:rsidRDefault="00B7430D" w:rsidP="00B7430D">
      <w:pPr>
        <w:pStyle w:val="Ttulo"/>
        <w:spacing w:before="120"/>
        <w:ind w:right="-6"/>
        <w:rPr>
          <w:rFonts w:ascii="Optima" w:hAnsi="Optima"/>
          <w:color w:val="FF6600"/>
          <w:sz w:val="28"/>
          <w:szCs w:val="28"/>
          <w:lang w:val="es-ES"/>
        </w:rPr>
      </w:pPr>
      <w:r w:rsidRPr="00D4117E">
        <w:rPr>
          <w:rFonts w:ascii="Optima" w:hAnsi="Optima"/>
          <w:color w:val="FF6600"/>
          <w:sz w:val="28"/>
          <w:szCs w:val="28"/>
          <w:lang w:val="es-ES"/>
        </w:rPr>
        <w:t xml:space="preserve">Las incertidumbres políticas afectan </w:t>
      </w:r>
      <w:r>
        <w:rPr>
          <w:rFonts w:ascii="Optima" w:hAnsi="Optima"/>
          <w:color w:val="FF6600"/>
          <w:sz w:val="28"/>
          <w:szCs w:val="28"/>
          <w:lang w:val="es-ES"/>
        </w:rPr>
        <w:t xml:space="preserve">negativamente </w:t>
      </w:r>
      <w:r w:rsidRPr="00D4117E">
        <w:rPr>
          <w:rFonts w:ascii="Optima" w:hAnsi="Optima"/>
          <w:color w:val="FF6600"/>
          <w:sz w:val="28"/>
          <w:szCs w:val="28"/>
          <w:lang w:val="es-ES"/>
        </w:rPr>
        <w:t xml:space="preserve">a </w:t>
      </w:r>
      <w:r w:rsidRPr="007A01E6">
        <w:rPr>
          <w:rFonts w:ascii="Optima" w:hAnsi="Optima"/>
          <w:color w:val="FF6600"/>
          <w:sz w:val="28"/>
          <w:szCs w:val="28"/>
          <w:lang w:val="es-ES"/>
        </w:rPr>
        <w:t>la tramitación de las licitaciones, las adjudicaciones y las ejecuciones de obras</w:t>
      </w:r>
      <w:r w:rsidRPr="00D4117E">
        <w:rPr>
          <w:rFonts w:ascii="Optima" w:hAnsi="Optima"/>
          <w:color w:val="FF6600"/>
          <w:sz w:val="28"/>
          <w:szCs w:val="28"/>
          <w:lang w:val="es-ES"/>
        </w:rPr>
        <w:t xml:space="preserve"> y a las decisiones de inversión y creación de empleo</w:t>
      </w:r>
    </w:p>
    <w:p w14:paraId="551472DD" w14:textId="77777777" w:rsidR="00B7430D" w:rsidRPr="00D4117E" w:rsidRDefault="00B7430D" w:rsidP="00B7430D">
      <w:pPr>
        <w:pStyle w:val="Ttulo"/>
        <w:spacing w:before="120"/>
        <w:ind w:right="-6"/>
        <w:rPr>
          <w:rFonts w:ascii="Optima" w:hAnsi="Optima"/>
          <w:color w:val="FF6600"/>
          <w:sz w:val="28"/>
          <w:szCs w:val="28"/>
          <w:lang w:val="es-ES"/>
        </w:rPr>
      </w:pPr>
    </w:p>
    <w:p w14:paraId="0C8762F4" w14:textId="77777777" w:rsidR="00B7430D" w:rsidRPr="00D4117E" w:rsidRDefault="00B7430D" w:rsidP="00B7430D">
      <w:pPr>
        <w:pStyle w:val="Ttulo"/>
        <w:spacing w:before="120"/>
        <w:ind w:right="-6"/>
        <w:rPr>
          <w:rFonts w:ascii="Optima" w:hAnsi="Optima"/>
          <w:color w:val="FF6600"/>
          <w:sz w:val="28"/>
          <w:szCs w:val="28"/>
          <w:lang w:val="es-ES"/>
        </w:rPr>
      </w:pPr>
      <w:r w:rsidRPr="00D4117E">
        <w:rPr>
          <w:rFonts w:ascii="Optima" w:hAnsi="Optima"/>
          <w:color w:val="FF6600"/>
          <w:sz w:val="28"/>
          <w:szCs w:val="28"/>
          <w:lang w:val="es-ES"/>
        </w:rPr>
        <w:t>El sector reclama una planificación coherente y a largo plazo para la industria extractiva</w:t>
      </w:r>
    </w:p>
    <w:p w14:paraId="40EBD5E0" w14:textId="77777777" w:rsidR="00B7430D" w:rsidRPr="00D4117E" w:rsidRDefault="00B7430D" w:rsidP="00B7430D">
      <w:pPr>
        <w:pStyle w:val="Ttulo"/>
        <w:spacing w:before="120"/>
        <w:ind w:right="-6"/>
        <w:rPr>
          <w:rFonts w:ascii="Optima" w:hAnsi="Optima"/>
          <w:color w:val="FF6600"/>
          <w:sz w:val="28"/>
          <w:szCs w:val="28"/>
          <w:lang w:val="es-ES"/>
        </w:rPr>
      </w:pPr>
    </w:p>
    <w:p w14:paraId="3278C4CC" w14:textId="77777777" w:rsidR="00B7430D" w:rsidRPr="00D4117E" w:rsidRDefault="00B7430D" w:rsidP="00B7430D">
      <w:pPr>
        <w:pStyle w:val="Ttulo"/>
        <w:spacing w:before="120"/>
        <w:ind w:right="-6"/>
        <w:rPr>
          <w:rFonts w:ascii="Optima" w:hAnsi="Optima"/>
          <w:color w:val="FF6600"/>
          <w:sz w:val="28"/>
          <w:szCs w:val="28"/>
          <w:lang w:val="es-ES"/>
        </w:rPr>
      </w:pPr>
      <w:r w:rsidRPr="00D4117E">
        <w:rPr>
          <w:rFonts w:ascii="Optima" w:hAnsi="Optima"/>
          <w:color w:val="FF6600"/>
          <w:sz w:val="28"/>
          <w:szCs w:val="28"/>
          <w:lang w:val="es-ES"/>
        </w:rPr>
        <w:t>La industria de los áridos se sitúa a la cabeza del compromiso con del desarrollo sostenible: implicada con la sociedad, líder en biodiversidad y en economía circular</w:t>
      </w:r>
    </w:p>
    <w:p w14:paraId="5E229874" w14:textId="77777777" w:rsidR="00B7430D" w:rsidRDefault="00B7430D" w:rsidP="00B7430D">
      <w:pPr>
        <w:pStyle w:val="Ttulo"/>
        <w:spacing w:before="120"/>
        <w:ind w:right="-6"/>
        <w:rPr>
          <w:rFonts w:ascii="Optima" w:hAnsi="Optima"/>
          <w:color w:val="FF6600"/>
          <w:sz w:val="28"/>
          <w:szCs w:val="28"/>
          <w:u w:val="single"/>
          <w:lang w:val="es-ES"/>
        </w:rPr>
      </w:pPr>
    </w:p>
    <w:p w14:paraId="703F8BE1" w14:textId="77777777" w:rsidR="00B7430D" w:rsidRDefault="00B7430D" w:rsidP="00B7430D">
      <w:pPr>
        <w:rPr>
          <w:rFonts w:ascii="Optima" w:hAnsi="Optima"/>
          <w:b/>
          <w:bCs/>
          <w:color w:val="FF6600"/>
          <w:sz w:val="28"/>
          <w:szCs w:val="28"/>
          <w:u w:val="single"/>
          <w:lang w:val="es-ES" w:eastAsia="x-none"/>
        </w:rPr>
      </w:pPr>
      <w:r>
        <w:rPr>
          <w:rFonts w:ascii="Optima" w:hAnsi="Optima"/>
          <w:color w:val="FF6600"/>
          <w:sz w:val="28"/>
          <w:szCs w:val="28"/>
          <w:u w:val="single"/>
          <w:lang w:val="es-ES"/>
        </w:rPr>
        <w:br w:type="page"/>
      </w:r>
    </w:p>
    <w:p w14:paraId="50E62C9A" w14:textId="77777777" w:rsidR="00B7430D" w:rsidRPr="005D5223" w:rsidRDefault="00B7430D" w:rsidP="00B7430D">
      <w:pPr>
        <w:pStyle w:val="Ttulo"/>
        <w:spacing w:before="120"/>
        <w:ind w:right="-6"/>
        <w:rPr>
          <w:rFonts w:ascii="Optima" w:hAnsi="Optima"/>
          <w:color w:val="FF6600"/>
          <w:sz w:val="20"/>
          <w:szCs w:val="20"/>
          <w:u w:val="single"/>
        </w:rPr>
      </w:pPr>
    </w:p>
    <w:p w14:paraId="2949DF25" w14:textId="77777777" w:rsidR="00B7430D" w:rsidRDefault="00B7430D" w:rsidP="00B7430D">
      <w:pPr>
        <w:pStyle w:val="Ttulo"/>
        <w:spacing w:before="120"/>
        <w:ind w:right="-6"/>
        <w:rPr>
          <w:rFonts w:ascii="Optima" w:hAnsi="Optima"/>
          <w:color w:val="FF6600"/>
          <w:sz w:val="28"/>
          <w:szCs w:val="28"/>
          <w:u w:val="single"/>
        </w:rPr>
      </w:pPr>
    </w:p>
    <w:p w14:paraId="1202680F" w14:textId="77777777" w:rsidR="00B7430D" w:rsidRPr="002F3934" w:rsidRDefault="00B7430D" w:rsidP="00B7430D">
      <w:pPr>
        <w:numPr>
          <w:ilvl w:val="0"/>
          <w:numId w:val="12"/>
        </w:numPr>
        <w:pBdr>
          <w:top w:val="single" w:sz="4" w:space="1" w:color="auto"/>
          <w:left w:val="single" w:sz="4" w:space="4" w:color="auto"/>
          <w:bottom w:val="single" w:sz="4" w:space="1" w:color="auto"/>
          <w:right w:val="single" w:sz="4" w:space="4" w:color="auto"/>
        </w:pBdr>
        <w:spacing w:before="120"/>
        <w:ind w:left="714" w:hanging="357"/>
        <w:jc w:val="both"/>
        <w:rPr>
          <w:rFonts w:ascii="Optima" w:hAnsi="Optima"/>
          <w:b/>
          <w:color w:val="000000" w:themeColor="text1"/>
          <w:sz w:val="20"/>
          <w:szCs w:val="20"/>
        </w:rPr>
      </w:pPr>
      <w:r w:rsidRPr="002F3934">
        <w:rPr>
          <w:rFonts w:ascii="Optima" w:hAnsi="Optima"/>
          <w:b/>
          <w:color w:val="000000" w:themeColor="text1"/>
          <w:sz w:val="20"/>
          <w:szCs w:val="20"/>
        </w:rPr>
        <w:t xml:space="preserve">Una vez consolidados los datos estadísticos de consumo de áridos para 2018, el crecimiento ha sido finalmente inferior al previsto, alcanzando el +6,6%, </w:t>
      </w:r>
      <w:r w:rsidRPr="002F3934">
        <w:rPr>
          <w:rFonts w:ascii="Optima" w:hAnsi="Optima" w:cs="Tahoma"/>
          <w:b/>
          <w:color w:val="000000"/>
          <w:sz w:val="20"/>
        </w:rPr>
        <w:t>para un consumo total de áridos naturales para la construcción de 121 millones de toneladas</w:t>
      </w:r>
      <w:r w:rsidRPr="002F3934">
        <w:rPr>
          <w:rFonts w:ascii="Optima" w:hAnsi="Optima"/>
          <w:b/>
          <w:color w:val="000000" w:themeColor="text1"/>
          <w:sz w:val="20"/>
          <w:szCs w:val="20"/>
        </w:rPr>
        <w:t>, pero siempre partiendo desde valores todavía muy bajos y con gran variabilidad territorial.</w:t>
      </w:r>
    </w:p>
    <w:p w14:paraId="015EC438" w14:textId="77777777" w:rsidR="00B7430D" w:rsidRPr="002F3934" w:rsidRDefault="00B7430D" w:rsidP="00B7430D">
      <w:pPr>
        <w:numPr>
          <w:ilvl w:val="0"/>
          <w:numId w:val="12"/>
        </w:numPr>
        <w:pBdr>
          <w:top w:val="single" w:sz="4" w:space="1" w:color="auto"/>
          <w:left w:val="single" w:sz="4" w:space="4" w:color="auto"/>
          <w:bottom w:val="single" w:sz="4" w:space="1" w:color="auto"/>
          <w:right w:val="single" w:sz="4" w:space="4" w:color="auto"/>
        </w:pBdr>
        <w:spacing w:before="120"/>
        <w:ind w:left="714" w:hanging="357"/>
        <w:jc w:val="both"/>
        <w:rPr>
          <w:rFonts w:ascii="Optima" w:hAnsi="Optima" w:cs="Tahoma"/>
          <w:b/>
          <w:color w:val="000000" w:themeColor="text1"/>
          <w:sz w:val="20"/>
          <w:szCs w:val="20"/>
        </w:rPr>
      </w:pPr>
      <w:r w:rsidRPr="002F3934">
        <w:rPr>
          <w:rFonts w:ascii="Optima" w:hAnsi="Optima" w:cs="Tahoma"/>
          <w:b/>
          <w:color w:val="000000" w:themeColor="text1"/>
          <w:sz w:val="20"/>
          <w:szCs w:val="20"/>
        </w:rPr>
        <w:t xml:space="preserve">Desde el máximo previo a la crisis (2006), momento en el que la producción era de 486 Mt, el consumo de áridos para la construcción sigue en el -75,1% de lo registrado aquel año. </w:t>
      </w:r>
    </w:p>
    <w:p w14:paraId="2B9A57BC" w14:textId="77777777" w:rsidR="00B7430D" w:rsidRPr="002F3934" w:rsidRDefault="00B7430D" w:rsidP="00B7430D">
      <w:pPr>
        <w:numPr>
          <w:ilvl w:val="0"/>
          <w:numId w:val="12"/>
        </w:numPr>
        <w:pBdr>
          <w:top w:val="single" w:sz="4" w:space="1" w:color="auto"/>
          <w:left w:val="single" w:sz="4" w:space="4" w:color="auto"/>
          <w:bottom w:val="single" w:sz="4" w:space="1" w:color="auto"/>
          <w:right w:val="single" w:sz="4" w:space="4" w:color="auto"/>
        </w:pBdr>
        <w:spacing w:before="120"/>
        <w:ind w:left="714" w:hanging="357"/>
        <w:jc w:val="both"/>
        <w:rPr>
          <w:rFonts w:ascii="Optima" w:hAnsi="Optima" w:cs="Tahoma"/>
          <w:b/>
          <w:color w:val="000000" w:themeColor="text1"/>
          <w:sz w:val="20"/>
          <w:szCs w:val="20"/>
        </w:rPr>
      </w:pPr>
      <w:r w:rsidRPr="002F3934">
        <w:rPr>
          <w:rFonts w:ascii="Optima" w:hAnsi="Optima" w:cs="Tahoma"/>
          <w:b/>
          <w:color w:val="000000" w:themeColor="text1"/>
          <w:sz w:val="20"/>
          <w:szCs w:val="20"/>
        </w:rPr>
        <w:t xml:space="preserve">El sector espera que, el hecho de estar inmersos en una interminable sucesión de periodos </w:t>
      </w:r>
      <w:proofErr w:type="spellStart"/>
      <w:proofErr w:type="gramStart"/>
      <w:r w:rsidRPr="002F3934">
        <w:rPr>
          <w:rFonts w:ascii="Optima" w:hAnsi="Optima" w:cs="Tahoma"/>
          <w:b/>
          <w:color w:val="000000" w:themeColor="text1"/>
          <w:sz w:val="20"/>
          <w:szCs w:val="20"/>
        </w:rPr>
        <w:t>pre-electorales</w:t>
      </w:r>
      <w:proofErr w:type="spellEnd"/>
      <w:proofErr w:type="gramEnd"/>
      <w:r w:rsidRPr="002F3934">
        <w:rPr>
          <w:rFonts w:ascii="Optima" w:hAnsi="Optima" w:cs="Tahoma"/>
          <w:b/>
          <w:color w:val="000000" w:themeColor="text1"/>
          <w:sz w:val="20"/>
          <w:szCs w:val="20"/>
        </w:rPr>
        <w:t xml:space="preserve">, electorales y </w:t>
      </w:r>
      <w:proofErr w:type="spellStart"/>
      <w:r w:rsidRPr="002F3934">
        <w:rPr>
          <w:rFonts w:ascii="Optima" w:hAnsi="Optima" w:cs="Tahoma"/>
          <w:b/>
          <w:color w:val="000000" w:themeColor="text1"/>
          <w:sz w:val="20"/>
          <w:szCs w:val="20"/>
        </w:rPr>
        <w:t>post-electorales</w:t>
      </w:r>
      <w:proofErr w:type="spellEnd"/>
      <w:r w:rsidRPr="002F3934">
        <w:rPr>
          <w:rFonts w:ascii="Optima" w:hAnsi="Optima" w:cs="Tahoma"/>
          <w:b/>
          <w:color w:val="000000" w:themeColor="text1"/>
          <w:sz w:val="20"/>
          <w:szCs w:val="20"/>
        </w:rPr>
        <w:t xml:space="preserve"> no termine pasando factura al tímido crecimiento de un sector que está muy lejos de poder hablar de recuperación. La tramitación de las licitaciones, las adjudicaciones y las ejecuciones de obras pecan de falta de continuidad y de ausencia de una planificación coherente,</w:t>
      </w:r>
    </w:p>
    <w:p w14:paraId="5B249466" w14:textId="77777777" w:rsidR="00B7430D" w:rsidRPr="00464CBD" w:rsidRDefault="00B7430D" w:rsidP="00B7430D">
      <w:pPr>
        <w:numPr>
          <w:ilvl w:val="0"/>
          <w:numId w:val="12"/>
        </w:numPr>
        <w:pBdr>
          <w:top w:val="single" w:sz="4" w:space="1" w:color="auto"/>
          <w:left w:val="single" w:sz="4" w:space="4" w:color="auto"/>
          <w:bottom w:val="single" w:sz="4" w:space="1" w:color="auto"/>
          <w:right w:val="single" w:sz="4" w:space="4" w:color="auto"/>
        </w:pBdr>
        <w:spacing w:before="120"/>
        <w:ind w:left="714" w:hanging="357"/>
        <w:jc w:val="both"/>
        <w:rPr>
          <w:rFonts w:ascii="Optima" w:hAnsi="Optima" w:cs="Tahoma"/>
          <w:b/>
          <w:color w:val="000000" w:themeColor="text1"/>
          <w:sz w:val="20"/>
          <w:szCs w:val="20"/>
        </w:rPr>
      </w:pPr>
      <w:r>
        <w:rPr>
          <w:rFonts w:ascii="Optima" w:hAnsi="Optima" w:cs="Tahoma"/>
          <w:b/>
          <w:color w:val="000000" w:themeColor="text1"/>
          <w:sz w:val="20"/>
          <w:szCs w:val="20"/>
        </w:rPr>
        <w:t>En consecuencia, l</w:t>
      </w:r>
      <w:r w:rsidRPr="00464CBD">
        <w:rPr>
          <w:rFonts w:ascii="Optima" w:hAnsi="Optima" w:cs="Tahoma"/>
          <w:b/>
          <w:color w:val="000000" w:themeColor="text1"/>
          <w:sz w:val="20"/>
          <w:szCs w:val="20"/>
        </w:rPr>
        <w:t xml:space="preserve">a parálisis derivada de la incertidumbre política, así como las amenazas que pesan sobre la industria está comprometiendo la débil y frágil recuperación del sector. El crecimiento </w:t>
      </w:r>
      <w:r>
        <w:rPr>
          <w:rFonts w:ascii="Optima" w:hAnsi="Optima" w:cs="Tahoma"/>
          <w:b/>
          <w:color w:val="000000" w:themeColor="text1"/>
          <w:sz w:val="20"/>
          <w:szCs w:val="20"/>
        </w:rPr>
        <w:t>en</w:t>
      </w:r>
      <w:r w:rsidRPr="00464CBD">
        <w:rPr>
          <w:rFonts w:ascii="Optima" w:hAnsi="Optima" w:cs="Tahoma"/>
          <w:b/>
          <w:color w:val="000000" w:themeColor="text1"/>
          <w:sz w:val="20"/>
          <w:szCs w:val="20"/>
        </w:rPr>
        <w:t xml:space="preserve"> 2018</w:t>
      </w:r>
      <w:r>
        <w:rPr>
          <w:rFonts w:ascii="Optima" w:hAnsi="Optima" w:cs="Tahoma"/>
          <w:b/>
          <w:color w:val="000000" w:themeColor="text1"/>
          <w:sz w:val="20"/>
          <w:szCs w:val="20"/>
        </w:rPr>
        <w:t xml:space="preserve"> y el crecimiento previsto para 2019</w:t>
      </w:r>
      <w:r w:rsidRPr="00464CBD">
        <w:rPr>
          <w:rFonts w:ascii="Optima" w:hAnsi="Optima" w:cs="Tahoma"/>
          <w:b/>
          <w:color w:val="000000" w:themeColor="text1"/>
          <w:sz w:val="20"/>
          <w:szCs w:val="20"/>
        </w:rPr>
        <w:t xml:space="preserve">, </w:t>
      </w:r>
      <w:r>
        <w:rPr>
          <w:rFonts w:ascii="Optima" w:hAnsi="Optima" w:cs="Tahoma"/>
          <w:b/>
          <w:color w:val="000000" w:themeColor="text1"/>
          <w:sz w:val="20"/>
          <w:szCs w:val="20"/>
        </w:rPr>
        <w:t xml:space="preserve">siguen </w:t>
      </w:r>
      <w:r w:rsidRPr="00464CBD">
        <w:rPr>
          <w:rFonts w:ascii="Optima" w:hAnsi="Optima" w:cs="Tahoma"/>
          <w:b/>
          <w:color w:val="000000" w:themeColor="text1"/>
          <w:sz w:val="20"/>
          <w:szCs w:val="20"/>
        </w:rPr>
        <w:t>sit</w:t>
      </w:r>
      <w:r>
        <w:rPr>
          <w:rFonts w:ascii="Optima" w:hAnsi="Optima" w:cs="Tahoma"/>
          <w:b/>
          <w:color w:val="000000" w:themeColor="text1"/>
          <w:sz w:val="20"/>
          <w:szCs w:val="20"/>
        </w:rPr>
        <w:t>uando</w:t>
      </w:r>
      <w:r w:rsidRPr="00464CBD">
        <w:rPr>
          <w:rFonts w:ascii="Optima" w:hAnsi="Optima" w:cs="Tahoma"/>
          <w:b/>
          <w:color w:val="000000" w:themeColor="text1"/>
          <w:sz w:val="20"/>
          <w:szCs w:val="20"/>
        </w:rPr>
        <w:t xml:space="preserve"> el consumo de áridos en España en los últimos lugares de Europa, muy alejado de los niveles de los países de nuestro entorno de la UE y más próximos al tercer mundo.</w:t>
      </w:r>
    </w:p>
    <w:p w14:paraId="255DEEE0" w14:textId="77777777" w:rsidR="00B7430D" w:rsidRPr="00464CBD" w:rsidRDefault="00B7430D" w:rsidP="00B7430D">
      <w:pPr>
        <w:numPr>
          <w:ilvl w:val="0"/>
          <w:numId w:val="12"/>
        </w:numPr>
        <w:pBdr>
          <w:top w:val="single" w:sz="4" w:space="1" w:color="auto"/>
          <w:left w:val="single" w:sz="4" w:space="4" w:color="auto"/>
          <w:bottom w:val="single" w:sz="4" w:space="1" w:color="auto"/>
          <w:right w:val="single" w:sz="4" w:space="4" w:color="auto"/>
        </w:pBdr>
        <w:spacing w:before="120"/>
        <w:ind w:left="714" w:hanging="357"/>
        <w:jc w:val="both"/>
        <w:rPr>
          <w:rFonts w:ascii="Optima" w:hAnsi="Optima" w:cs="Tahoma"/>
          <w:b/>
          <w:color w:val="000000" w:themeColor="text1"/>
          <w:sz w:val="20"/>
          <w:szCs w:val="20"/>
        </w:rPr>
      </w:pPr>
      <w:r w:rsidRPr="00464CBD">
        <w:rPr>
          <w:rFonts w:ascii="Optima" w:hAnsi="Optima" w:cs="Tahoma"/>
          <w:b/>
          <w:color w:val="000000" w:themeColor="text1"/>
          <w:sz w:val="20"/>
          <w:szCs w:val="20"/>
        </w:rPr>
        <w:t xml:space="preserve">Las necesidades de inversión en mantenimiento de infraestructuras son cada vez más acuciantes, ante el importante deterioro que están experimentando en los últimos años. </w:t>
      </w:r>
    </w:p>
    <w:p w14:paraId="1FA1D30E" w14:textId="77777777" w:rsidR="00B7430D" w:rsidRPr="00464CBD" w:rsidRDefault="00B7430D" w:rsidP="00B7430D">
      <w:pPr>
        <w:numPr>
          <w:ilvl w:val="0"/>
          <w:numId w:val="12"/>
        </w:numPr>
        <w:pBdr>
          <w:top w:val="single" w:sz="4" w:space="1" w:color="auto"/>
          <w:left w:val="single" w:sz="4" w:space="4" w:color="auto"/>
          <w:bottom w:val="single" w:sz="4" w:space="1" w:color="auto"/>
          <w:right w:val="single" w:sz="4" w:space="4" w:color="auto"/>
        </w:pBdr>
        <w:spacing w:before="120"/>
        <w:ind w:left="714" w:hanging="357"/>
        <w:jc w:val="both"/>
        <w:rPr>
          <w:rFonts w:ascii="Optima" w:hAnsi="Optima"/>
          <w:b/>
          <w:color w:val="000000" w:themeColor="text1"/>
          <w:sz w:val="20"/>
          <w:szCs w:val="20"/>
        </w:rPr>
      </w:pPr>
      <w:r w:rsidRPr="00464CBD">
        <w:rPr>
          <w:rFonts w:ascii="Optima" w:hAnsi="Optima"/>
          <w:b/>
          <w:color w:val="000000" w:themeColor="text1"/>
          <w:sz w:val="20"/>
          <w:szCs w:val="20"/>
        </w:rPr>
        <w:t xml:space="preserve">El presidente de ANEFA, Ramón </w:t>
      </w:r>
      <w:proofErr w:type="spellStart"/>
      <w:r w:rsidRPr="00464CBD">
        <w:rPr>
          <w:rFonts w:ascii="Optima" w:hAnsi="Optima"/>
          <w:b/>
          <w:color w:val="000000" w:themeColor="text1"/>
          <w:sz w:val="20"/>
          <w:szCs w:val="20"/>
        </w:rPr>
        <w:t>Ruberte</w:t>
      </w:r>
      <w:proofErr w:type="spellEnd"/>
      <w:r w:rsidRPr="00464CBD">
        <w:rPr>
          <w:rFonts w:ascii="Optima" w:hAnsi="Optima"/>
          <w:b/>
          <w:color w:val="000000" w:themeColor="text1"/>
          <w:sz w:val="20"/>
          <w:szCs w:val="20"/>
        </w:rPr>
        <w:t xml:space="preserve"> </w:t>
      </w:r>
      <w:proofErr w:type="spellStart"/>
      <w:r w:rsidRPr="00464CBD">
        <w:rPr>
          <w:rFonts w:ascii="Optima" w:hAnsi="Optima"/>
          <w:b/>
          <w:color w:val="000000" w:themeColor="text1"/>
          <w:sz w:val="20"/>
          <w:szCs w:val="20"/>
        </w:rPr>
        <w:t>Auré</w:t>
      </w:r>
      <w:proofErr w:type="spellEnd"/>
      <w:r w:rsidRPr="00464CBD">
        <w:rPr>
          <w:rFonts w:ascii="Optima" w:hAnsi="Optima"/>
          <w:b/>
          <w:color w:val="000000" w:themeColor="text1"/>
          <w:sz w:val="20"/>
          <w:szCs w:val="20"/>
        </w:rPr>
        <w:t xml:space="preserve">, hace balance de la compleja evolución del sector, pero lanza un mensaje positivo y de futuro, en el que, además de seguir impulsando la sostenibilidad, la economía circular, la calidad, la seguridad y salud, así como las relaciones con el entorno social, se trabajará para implantar y asentar la cultura de la innovación en el sector, buscando ofrecer productos con mayor valor añadido para hacer las empresas más rentables y más sostenibles. </w:t>
      </w:r>
    </w:p>
    <w:p w14:paraId="1E2A8519" w14:textId="77777777" w:rsidR="00B7430D" w:rsidRPr="002B0A10" w:rsidRDefault="00B7430D" w:rsidP="00B7430D">
      <w:pPr>
        <w:ind w:right="-7"/>
        <w:rPr>
          <w:rFonts w:ascii="Optima" w:hAnsi="Optima"/>
          <w:b/>
          <w:bCs/>
          <w:u w:val="single"/>
        </w:rPr>
      </w:pPr>
    </w:p>
    <w:p w14:paraId="6040CEB8" w14:textId="77777777" w:rsidR="00B7430D" w:rsidRPr="00464CBD" w:rsidRDefault="00B7430D" w:rsidP="00B7430D">
      <w:pPr>
        <w:spacing w:before="120"/>
        <w:ind w:right="-6"/>
        <w:jc w:val="both"/>
        <w:rPr>
          <w:rFonts w:ascii="Optima" w:hAnsi="Optima"/>
          <w:b/>
          <w:sz w:val="20"/>
          <w:szCs w:val="20"/>
        </w:rPr>
      </w:pPr>
      <w:r w:rsidRPr="00464CBD">
        <w:rPr>
          <w:rFonts w:ascii="Optima" w:hAnsi="Optima"/>
          <w:b/>
          <w:bCs/>
          <w:sz w:val="20"/>
          <w:szCs w:val="20"/>
        </w:rPr>
        <w:t xml:space="preserve">Mayo de 2019.- </w:t>
      </w:r>
      <w:r w:rsidRPr="00464CBD">
        <w:rPr>
          <w:rFonts w:ascii="Optima" w:hAnsi="Optima"/>
          <w:b/>
          <w:sz w:val="20"/>
          <w:szCs w:val="20"/>
        </w:rPr>
        <w:t xml:space="preserve">Los empresarios del sector de los áridos de toda España integrados en ANEFA participan en su Asamblea General Anual, que se celebra en Madrid. </w:t>
      </w:r>
      <w:r w:rsidRPr="00464CBD">
        <w:rPr>
          <w:rFonts w:ascii="Optima" w:hAnsi="Optima"/>
          <w:b/>
          <w:bCs/>
          <w:sz w:val="20"/>
          <w:szCs w:val="20"/>
        </w:rPr>
        <w:t>Una nutrida representación de empresarios procedentes de toda España asiste al encuentro.</w:t>
      </w:r>
    </w:p>
    <w:p w14:paraId="3147635A" w14:textId="77777777" w:rsidR="00B7430D" w:rsidRPr="00464CBD" w:rsidRDefault="00B7430D" w:rsidP="00B7430D">
      <w:pPr>
        <w:spacing w:before="120"/>
        <w:jc w:val="both"/>
        <w:rPr>
          <w:rFonts w:ascii="Optima" w:hAnsi="Optima"/>
          <w:color w:val="000000"/>
          <w:sz w:val="20"/>
          <w:szCs w:val="20"/>
        </w:rPr>
      </w:pPr>
      <w:r w:rsidRPr="00464CBD">
        <w:rPr>
          <w:rFonts w:ascii="Optima" w:hAnsi="Optima"/>
          <w:sz w:val="20"/>
          <w:szCs w:val="20"/>
          <w:lang w:val="es-ES" w:eastAsia="es-ES"/>
        </w:rPr>
        <w:t xml:space="preserve">El presidente de ANEFA, Ramón </w:t>
      </w:r>
      <w:proofErr w:type="spellStart"/>
      <w:r w:rsidRPr="00464CBD">
        <w:rPr>
          <w:rFonts w:ascii="Optima" w:hAnsi="Optima"/>
          <w:sz w:val="20"/>
          <w:szCs w:val="20"/>
          <w:lang w:val="es-ES" w:eastAsia="es-ES"/>
        </w:rPr>
        <w:t>Ruberte</w:t>
      </w:r>
      <w:proofErr w:type="spellEnd"/>
      <w:r w:rsidRPr="00464CBD">
        <w:rPr>
          <w:rFonts w:ascii="Optima" w:hAnsi="Optima"/>
          <w:sz w:val="20"/>
          <w:szCs w:val="20"/>
          <w:lang w:val="es-ES" w:eastAsia="es-ES"/>
        </w:rPr>
        <w:t xml:space="preserve"> </w:t>
      </w:r>
      <w:proofErr w:type="spellStart"/>
      <w:r w:rsidRPr="00464CBD">
        <w:rPr>
          <w:rFonts w:ascii="Optima" w:hAnsi="Optima"/>
          <w:sz w:val="20"/>
          <w:szCs w:val="20"/>
          <w:lang w:val="es-ES" w:eastAsia="es-ES"/>
        </w:rPr>
        <w:t>Auré</w:t>
      </w:r>
      <w:proofErr w:type="spellEnd"/>
      <w:r w:rsidRPr="00464CBD">
        <w:rPr>
          <w:rFonts w:ascii="Optima" w:hAnsi="Optima"/>
          <w:sz w:val="20"/>
          <w:szCs w:val="20"/>
          <w:lang w:val="es-ES" w:eastAsia="es-ES"/>
        </w:rPr>
        <w:t xml:space="preserve">, ha puesto de manifiesto, en su discurso de apertura, la importancia del sector de los áridos como industria que “construye país”. </w:t>
      </w:r>
      <w:r w:rsidRPr="00464CBD">
        <w:rPr>
          <w:rFonts w:ascii="Optima" w:hAnsi="Optima"/>
          <w:color w:val="000000"/>
          <w:sz w:val="20"/>
          <w:szCs w:val="20"/>
        </w:rPr>
        <w:t xml:space="preserve">Una vez consolidados los datos estadísticos de consumo de áridos para 2018, el </w:t>
      </w:r>
      <w:r w:rsidRPr="00464CBD">
        <w:rPr>
          <w:rFonts w:ascii="Optima" w:hAnsi="Optima"/>
          <w:bCs/>
          <w:color w:val="000000"/>
          <w:sz w:val="20"/>
          <w:szCs w:val="20"/>
        </w:rPr>
        <w:t>crecimiento</w:t>
      </w:r>
      <w:r w:rsidRPr="00464CBD">
        <w:rPr>
          <w:rFonts w:ascii="Optima" w:hAnsi="Optima"/>
          <w:color w:val="000000"/>
          <w:sz w:val="20"/>
          <w:szCs w:val="20"/>
        </w:rPr>
        <w:t xml:space="preserve"> ha sido finalmente </w:t>
      </w:r>
      <w:r w:rsidRPr="00464CBD">
        <w:rPr>
          <w:rFonts w:ascii="Optima" w:hAnsi="Optima"/>
          <w:bCs/>
          <w:color w:val="000000"/>
          <w:sz w:val="20"/>
          <w:szCs w:val="20"/>
        </w:rPr>
        <w:t>algo menor de lo previsto</w:t>
      </w:r>
      <w:r w:rsidRPr="00464CBD">
        <w:rPr>
          <w:rFonts w:ascii="Optima" w:hAnsi="Optima"/>
          <w:color w:val="000000"/>
          <w:sz w:val="20"/>
          <w:szCs w:val="20"/>
        </w:rPr>
        <w:t xml:space="preserve">, alcanzando el +6,6%, y siempre partiendo desde valores todavía muy bajos y con gran variabilidad territorial. </w:t>
      </w:r>
    </w:p>
    <w:p w14:paraId="1ABB4CDD" w14:textId="77777777" w:rsidR="00B7430D" w:rsidRPr="00464CBD" w:rsidRDefault="00B7430D" w:rsidP="00B7430D">
      <w:pPr>
        <w:spacing w:before="120"/>
        <w:jc w:val="both"/>
        <w:rPr>
          <w:rFonts w:ascii="Optima" w:hAnsi="Optima"/>
          <w:color w:val="000000"/>
          <w:sz w:val="20"/>
          <w:szCs w:val="20"/>
        </w:rPr>
      </w:pPr>
      <w:r w:rsidRPr="00464CBD">
        <w:rPr>
          <w:rFonts w:ascii="Optima" w:hAnsi="Optima"/>
          <w:color w:val="000000"/>
          <w:sz w:val="20"/>
          <w:szCs w:val="20"/>
        </w:rPr>
        <w:t xml:space="preserve">Las perspectivas iniciales para 2018 hacían esperar otro año de crecimiento </w:t>
      </w:r>
      <w:proofErr w:type="gramStart"/>
      <w:r w:rsidRPr="00464CBD">
        <w:rPr>
          <w:rFonts w:ascii="Optima" w:hAnsi="Optima"/>
          <w:color w:val="000000"/>
          <w:sz w:val="20"/>
          <w:szCs w:val="20"/>
        </w:rPr>
        <w:t>sostenido</w:t>
      </w:r>
      <w:proofErr w:type="gramEnd"/>
      <w:r w:rsidRPr="00464CBD">
        <w:rPr>
          <w:rFonts w:ascii="Optima" w:hAnsi="Optima"/>
          <w:color w:val="000000"/>
          <w:sz w:val="20"/>
          <w:szCs w:val="20"/>
        </w:rPr>
        <w:t xml:space="preserve"> pero, nuevamente, la convulsa y cambiante situación política ha hecho que se vuelvan a sembrar las </w:t>
      </w:r>
      <w:r w:rsidRPr="00464CBD">
        <w:rPr>
          <w:rFonts w:ascii="Optima" w:hAnsi="Optima"/>
          <w:bCs/>
          <w:color w:val="000000"/>
          <w:sz w:val="20"/>
          <w:szCs w:val="20"/>
        </w:rPr>
        <w:t>dudas</w:t>
      </w:r>
      <w:r w:rsidRPr="00464CBD">
        <w:rPr>
          <w:rFonts w:ascii="Optima" w:hAnsi="Optima"/>
          <w:color w:val="000000"/>
          <w:sz w:val="20"/>
          <w:szCs w:val="20"/>
        </w:rPr>
        <w:t xml:space="preserve"> sobre el </w:t>
      </w:r>
      <w:r w:rsidRPr="00464CBD">
        <w:rPr>
          <w:rFonts w:ascii="Optima" w:hAnsi="Optima"/>
          <w:bCs/>
          <w:color w:val="000000"/>
          <w:sz w:val="20"/>
          <w:szCs w:val="20"/>
        </w:rPr>
        <w:t>comportamiento futuro del consumo</w:t>
      </w:r>
      <w:r w:rsidRPr="00464CBD">
        <w:rPr>
          <w:rFonts w:ascii="Optima" w:hAnsi="Optima"/>
          <w:color w:val="000000"/>
          <w:sz w:val="20"/>
          <w:szCs w:val="20"/>
        </w:rPr>
        <w:t xml:space="preserve">. </w:t>
      </w:r>
    </w:p>
    <w:p w14:paraId="1E80739C" w14:textId="77777777" w:rsidR="00B7430D" w:rsidRPr="00464CBD" w:rsidRDefault="00B7430D" w:rsidP="00B7430D">
      <w:pPr>
        <w:spacing w:before="120"/>
        <w:jc w:val="both"/>
        <w:rPr>
          <w:rFonts w:ascii="Optima" w:hAnsi="Optima"/>
          <w:color w:val="000000"/>
          <w:sz w:val="20"/>
          <w:szCs w:val="20"/>
        </w:rPr>
      </w:pPr>
      <w:r w:rsidRPr="00464CBD">
        <w:rPr>
          <w:rFonts w:ascii="Optima" w:hAnsi="Optima"/>
          <w:color w:val="000000"/>
          <w:sz w:val="20"/>
          <w:szCs w:val="20"/>
        </w:rPr>
        <w:t xml:space="preserve">El sector espera que, el hecho de estar inmersos en una interminable sucesión de periodos </w:t>
      </w:r>
      <w:proofErr w:type="spellStart"/>
      <w:proofErr w:type="gramStart"/>
      <w:r w:rsidRPr="00464CBD">
        <w:rPr>
          <w:rFonts w:ascii="Optima" w:hAnsi="Optima"/>
          <w:color w:val="000000"/>
          <w:sz w:val="20"/>
          <w:szCs w:val="20"/>
        </w:rPr>
        <w:t>pre-electorales</w:t>
      </w:r>
      <w:proofErr w:type="spellEnd"/>
      <w:proofErr w:type="gramEnd"/>
      <w:r w:rsidRPr="00464CBD">
        <w:rPr>
          <w:rFonts w:ascii="Optima" w:hAnsi="Optima"/>
          <w:color w:val="000000"/>
          <w:sz w:val="20"/>
          <w:szCs w:val="20"/>
        </w:rPr>
        <w:t xml:space="preserve">, electorales y </w:t>
      </w:r>
      <w:proofErr w:type="spellStart"/>
      <w:r w:rsidRPr="00464CBD">
        <w:rPr>
          <w:rFonts w:ascii="Optima" w:hAnsi="Optima"/>
          <w:color w:val="000000"/>
          <w:sz w:val="20"/>
          <w:szCs w:val="20"/>
        </w:rPr>
        <w:t>post-electorales</w:t>
      </w:r>
      <w:proofErr w:type="spellEnd"/>
      <w:r w:rsidRPr="00464CBD">
        <w:rPr>
          <w:rFonts w:ascii="Optima" w:hAnsi="Optima"/>
          <w:color w:val="000000"/>
          <w:sz w:val="20"/>
          <w:szCs w:val="20"/>
        </w:rPr>
        <w:t xml:space="preserve"> no termine pasando factura al tímido crecimiento de un sector que está muy lejos de poder hablar de recuperación. </w:t>
      </w:r>
      <w:r w:rsidRPr="00464CBD">
        <w:rPr>
          <w:rFonts w:ascii="Optima" w:hAnsi="Optima"/>
          <w:bCs/>
          <w:color w:val="000000"/>
          <w:sz w:val="20"/>
          <w:szCs w:val="20"/>
        </w:rPr>
        <w:t>La tramitación de las licitaciones, las adjudicaciones y las ejecuciones de obras pecan de falta de continuidad y de ausencia de una planificación coherente,</w:t>
      </w:r>
    </w:p>
    <w:p w14:paraId="40DFD96D" w14:textId="77777777" w:rsidR="00B7430D" w:rsidRPr="00464CBD" w:rsidRDefault="00B7430D" w:rsidP="00B7430D">
      <w:pPr>
        <w:spacing w:before="120"/>
        <w:jc w:val="both"/>
        <w:rPr>
          <w:rFonts w:ascii="Optima" w:hAnsi="Optima"/>
          <w:color w:val="000000"/>
          <w:sz w:val="20"/>
          <w:szCs w:val="20"/>
        </w:rPr>
      </w:pPr>
      <w:r w:rsidRPr="00464CBD">
        <w:rPr>
          <w:rFonts w:ascii="Optima" w:hAnsi="Optima"/>
          <w:color w:val="000000"/>
          <w:sz w:val="20"/>
          <w:szCs w:val="20"/>
        </w:rPr>
        <w:t xml:space="preserve">Los recurrentes problemas ligados a las dificultades para la aprobación de los Presupuestos Generales del Estado, así como la dotación de más gasto social no productivo en detrimento de la inversión en obra pública, ahora mismo tan necesaria después de tantos años de desinversión no mejoran las perspectivas. Además, las </w:t>
      </w:r>
      <w:r w:rsidRPr="00464CBD">
        <w:rPr>
          <w:rFonts w:ascii="Optima" w:hAnsi="Optima"/>
          <w:bCs/>
          <w:color w:val="000000"/>
          <w:sz w:val="20"/>
          <w:szCs w:val="20"/>
        </w:rPr>
        <w:t>bajas temerarias y los aplazamientos de pagos</w:t>
      </w:r>
      <w:r w:rsidRPr="00464CBD">
        <w:rPr>
          <w:rFonts w:ascii="Optima" w:hAnsi="Optima"/>
          <w:color w:val="000000"/>
          <w:sz w:val="20"/>
          <w:szCs w:val="20"/>
        </w:rPr>
        <w:t xml:space="preserve"> siguen siendo un mal endémico que perjudica enormemente al conjunto del Sector.</w:t>
      </w:r>
    </w:p>
    <w:p w14:paraId="66A4F573" w14:textId="77777777" w:rsidR="00B7430D" w:rsidRPr="00464CBD" w:rsidRDefault="00B7430D" w:rsidP="00B7430D">
      <w:pPr>
        <w:spacing w:before="120"/>
        <w:jc w:val="both"/>
        <w:rPr>
          <w:rFonts w:ascii="Optima" w:hAnsi="Optima"/>
          <w:color w:val="000000"/>
          <w:sz w:val="20"/>
          <w:szCs w:val="20"/>
        </w:rPr>
      </w:pPr>
      <w:r w:rsidRPr="00464CBD">
        <w:rPr>
          <w:rFonts w:ascii="Optima" w:hAnsi="Optima"/>
          <w:color w:val="000000"/>
          <w:sz w:val="20"/>
          <w:szCs w:val="20"/>
        </w:rPr>
        <w:t xml:space="preserve">Afortunadamente, los </w:t>
      </w:r>
      <w:r w:rsidRPr="00464CBD">
        <w:rPr>
          <w:rFonts w:ascii="Optima" w:hAnsi="Optima"/>
          <w:bCs/>
          <w:color w:val="000000"/>
          <w:sz w:val="20"/>
          <w:szCs w:val="20"/>
        </w:rPr>
        <w:t>indicadores</w:t>
      </w:r>
      <w:r w:rsidRPr="00464CBD">
        <w:rPr>
          <w:rFonts w:ascii="Optima" w:hAnsi="Optima"/>
          <w:color w:val="000000"/>
          <w:sz w:val="20"/>
          <w:szCs w:val="20"/>
        </w:rPr>
        <w:t xml:space="preserve"> relacionados con la iniciativa privada, </w:t>
      </w:r>
      <w:r w:rsidRPr="00464CBD">
        <w:rPr>
          <w:rFonts w:ascii="Optima" w:hAnsi="Optima"/>
          <w:bCs/>
          <w:color w:val="000000"/>
          <w:sz w:val="20"/>
          <w:szCs w:val="20"/>
        </w:rPr>
        <w:t>edificación</w:t>
      </w:r>
      <w:r w:rsidRPr="00464CBD">
        <w:rPr>
          <w:rFonts w:ascii="Optima" w:hAnsi="Optima"/>
          <w:color w:val="000000"/>
          <w:sz w:val="20"/>
          <w:szCs w:val="20"/>
        </w:rPr>
        <w:t xml:space="preserve"> residencial (visados, viviendas iniciadas, precio de la vivienda, acceso a la financiación, etc.) y la edificación no residencial (industrial, logística, usos terciarios, etc.) se siguen </w:t>
      </w:r>
      <w:r w:rsidRPr="00464CBD">
        <w:rPr>
          <w:rFonts w:ascii="Optima" w:hAnsi="Optima"/>
          <w:bCs/>
          <w:color w:val="000000"/>
          <w:sz w:val="20"/>
          <w:szCs w:val="20"/>
        </w:rPr>
        <w:t>comportando positivamente</w:t>
      </w:r>
      <w:r w:rsidRPr="00464CBD">
        <w:rPr>
          <w:rFonts w:ascii="Optima" w:hAnsi="Optima"/>
          <w:color w:val="000000"/>
          <w:sz w:val="20"/>
          <w:szCs w:val="20"/>
        </w:rPr>
        <w:t>, aunque también con muchas desigualdades territoriales, lo que está paliando, en buena medida, el déficit de obra civil.</w:t>
      </w:r>
    </w:p>
    <w:p w14:paraId="61692839" w14:textId="77777777" w:rsidR="00B7430D" w:rsidRPr="00464CBD" w:rsidRDefault="00B7430D" w:rsidP="00B7430D">
      <w:pPr>
        <w:spacing w:before="120"/>
        <w:jc w:val="both"/>
        <w:rPr>
          <w:rFonts w:ascii="Optima" w:hAnsi="Optima"/>
          <w:color w:val="000000"/>
          <w:sz w:val="20"/>
          <w:szCs w:val="20"/>
        </w:rPr>
      </w:pPr>
      <w:r w:rsidRPr="00464CBD">
        <w:rPr>
          <w:rFonts w:ascii="Optima" w:hAnsi="Optima"/>
          <w:color w:val="000000"/>
          <w:sz w:val="20"/>
          <w:szCs w:val="20"/>
        </w:rPr>
        <w:lastRenderedPageBreak/>
        <w:t xml:space="preserve">Por eso, a pesar de todo, el sector </w:t>
      </w:r>
      <w:r w:rsidRPr="00464CBD">
        <w:rPr>
          <w:rFonts w:ascii="Optima" w:hAnsi="Optima"/>
          <w:bCs/>
          <w:color w:val="000000"/>
          <w:sz w:val="20"/>
          <w:szCs w:val="20"/>
        </w:rPr>
        <w:t>confía en que 2019 y 2020 serán otros años de crecimiento</w:t>
      </w:r>
      <w:r w:rsidRPr="00464CBD">
        <w:rPr>
          <w:rFonts w:ascii="Optima" w:hAnsi="Optima"/>
          <w:color w:val="000000"/>
          <w:sz w:val="20"/>
          <w:szCs w:val="20"/>
        </w:rPr>
        <w:t xml:space="preserve"> para esta industria, en el conjunto del país, aunque con grandes variaciones territoriales e, incluso, alguna Comunidad Autónoma en retroceso. </w:t>
      </w:r>
    </w:p>
    <w:p w14:paraId="1A38FEAE" w14:textId="77777777" w:rsidR="00B7430D" w:rsidRPr="00464CBD" w:rsidRDefault="00B7430D" w:rsidP="00B7430D">
      <w:pPr>
        <w:spacing w:before="120"/>
        <w:jc w:val="both"/>
        <w:rPr>
          <w:rFonts w:ascii="Optima" w:hAnsi="Optima"/>
          <w:color w:val="000000"/>
          <w:sz w:val="20"/>
          <w:szCs w:val="20"/>
        </w:rPr>
      </w:pPr>
      <w:r w:rsidRPr="00464CBD">
        <w:rPr>
          <w:rFonts w:ascii="Optima" w:hAnsi="Optima"/>
          <w:color w:val="000000"/>
          <w:sz w:val="20"/>
          <w:szCs w:val="20"/>
        </w:rPr>
        <w:t>Tras una interminable crisis, las capacidades productivas de las empresas están limitadas, con necesidad de crecer en productividad y eficiencia, mientras que las exigencias para el sector siguen aumentando. Cada vez, es más clara la necesidad de que la fase de expansión de la demanda de áridos se consolide, para que las empresas puedan adoptar las decisiones de inversión que esta actividad necesita.</w:t>
      </w:r>
    </w:p>
    <w:p w14:paraId="178F293D" w14:textId="77777777" w:rsidR="00B7430D" w:rsidRPr="00464CBD" w:rsidRDefault="00B7430D" w:rsidP="00B7430D">
      <w:pPr>
        <w:spacing w:before="120"/>
        <w:jc w:val="both"/>
        <w:rPr>
          <w:rFonts w:ascii="Optima" w:hAnsi="Optima"/>
          <w:color w:val="000000"/>
          <w:sz w:val="20"/>
          <w:szCs w:val="20"/>
        </w:rPr>
      </w:pPr>
      <w:r w:rsidRPr="00464CBD">
        <w:rPr>
          <w:rFonts w:ascii="Optima" w:hAnsi="Optima"/>
          <w:color w:val="000000"/>
          <w:sz w:val="20"/>
          <w:szCs w:val="20"/>
        </w:rPr>
        <w:t>Previamente a la Asamblea, en rueda de prensa, se presenta a los medios de comunicación el INFORME ESTADÍSTICO ANUAL DEL SECTOR DE LOS ÁRIDOS, elaborado por la Asociación.</w:t>
      </w:r>
    </w:p>
    <w:p w14:paraId="6A2DBC55" w14:textId="77777777" w:rsidR="00B7430D" w:rsidRPr="00464CBD" w:rsidRDefault="00B7430D" w:rsidP="00B7430D">
      <w:pPr>
        <w:spacing w:before="120"/>
        <w:jc w:val="both"/>
        <w:rPr>
          <w:rFonts w:ascii="Optima" w:hAnsi="Optima"/>
          <w:color w:val="000000"/>
          <w:sz w:val="20"/>
          <w:szCs w:val="20"/>
        </w:rPr>
      </w:pPr>
      <w:r w:rsidRPr="00464CBD">
        <w:rPr>
          <w:rFonts w:ascii="Optima" w:hAnsi="Optima"/>
          <w:color w:val="000000"/>
          <w:sz w:val="20"/>
          <w:szCs w:val="20"/>
        </w:rPr>
        <w:t xml:space="preserve">Las </w:t>
      </w:r>
      <w:proofErr w:type="gramStart"/>
      <w:r w:rsidRPr="00464CBD">
        <w:rPr>
          <w:rFonts w:ascii="Optima" w:hAnsi="Optima"/>
          <w:color w:val="000000"/>
          <w:sz w:val="20"/>
          <w:szCs w:val="20"/>
        </w:rPr>
        <w:t>empresas miembro</w:t>
      </w:r>
      <w:proofErr w:type="gramEnd"/>
      <w:r w:rsidRPr="00464CBD">
        <w:rPr>
          <w:rFonts w:ascii="Optima" w:hAnsi="Optima"/>
          <w:color w:val="000000"/>
          <w:sz w:val="20"/>
          <w:szCs w:val="20"/>
        </w:rPr>
        <w:t xml:space="preserve"> adherido </w:t>
      </w:r>
      <w:proofErr w:type="spellStart"/>
      <w:r w:rsidRPr="00464CBD">
        <w:rPr>
          <w:rFonts w:ascii="Optima" w:hAnsi="Optima"/>
          <w:color w:val="000000"/>
          <w:sz w:val="20"/>
          <w:szCs w:val="20"/>
        </w:rPr>
        <w:t>Maxam</w:t>
      </w:r>
      <w:proofErr w:type="spellEnd"/>
      <w:r w:rsidRPr="00464CBD">
        <w:rPr>
          <w:rFonts w:ascii="Optima" w:hAnsi="Optima"/>
          <w:color w:val="000000"/>
          <w:sz w:val="20"/>
          <w:szCs w:val="20"/>
        </w:rPr>
        <w:t xml:space="preserve">, Peris Correduría de Seguros, </w:t>
      </w:r>
      <w:proofErr w:type="spellStart"/>
      <w:r w:rsidRPr="00464CBD">
        <w:rPr>
          <w:rFonts w:ascii="Optima" w:hAnsi="Optima"/>
          <w:color w:val="000000"/>
          <w:sz w:val="20"/>
          <w:szCs w:val="20"/>
        </w:rPr>
        <w:t>Finanzauto</w:t>
      </w:r>
      <w:proofErr w:type="spellEnd"/>
      <w:r w:rsidRPr="00464CBD">
        <w:rPr>
          <w:rFonts w:ascii="Optima" w:hAnsi="Optima"/>
          <w:color w:val="000000"/>
          <w:sz w:val="20"/>
          <w:szCs w:val="20"/>
        </w:rPr>
        <w:t xml:space="preserve">, Volvo </w:t>
      </w:r>
      <w:proofErr w:type="spellStart"/>
      <w:r w:rsidRPr="00464CBD">
        <w:rPr>
          <w:rFonts w:ascii="Optima" w:hAnsi="Optima"/>
          <w:color w:val="000000"/>
          <w:sz w:val="20"/>
          <w:szCs w:val="20"/>
        </w:rPr>
        <w:t>Ascendum</w:t>
      </w:r>
      <w:proofErr w:type="spellEnd"/>
      <w:r w:rsidRPr="00464CBD">
        <w:rPr>
          <w:rFonts w:ascii="Optima" w:hAnsi="Optima"/>
          <w:color w:val="000000"/>
          <w:sz w:val="20"/>
          <w:szCs w:val="20"/>
        </w:rPr>
        <w:t xml:space="preserve">, </w:t>
      </w:r>
      <w:proofErr w:type="spellStart"/>
      <w:r w:rsidRPr="00464CBD">
        <w:rPr>
          <w:rFonts w:ascii="Optima" w:hAnsi="Optima"/>
          <w:color w:val="000000"/>
          <w:sz w:val="20"/>
          <w:szCs w:val="20"/>
        </w:rPr>
        <w:t>Metso</w:t>
      </w:r>
      <w:proofErr w:type="spellEnd"/>
      <w:r w:rsidRPr="00464CBD">
        <w:rPr>
          <w:rFonts w:ascii="Optima" w:hAnsi="Optima"/>
          <w:color w:val="000000"/>
          <w:sz w:val="20"/>
          <w:szCs w:val="20"/>
        </w:rPr>
        <w:t xml:space="preserve">, </w:t>
      </w:r>
      <w:proofErr w:type="spellStart"/>
      <w:r w:rsidRPr="00464CBD">
        <w:rPr>
          <w:rFonts w:ascii="Optima" w:hAnsi="Optima"/>
          <w:color w:val="000000"/>
          <w:sz w:val="20"/>
          <w:szCs w:val="20"/>
        </w:rPr>
        <w:t>EyP</w:t>
      </w:r>
      <w:proofErr w:type="spellEnd"/>
      <w:r w:rsidRPr="00464CBD">
        <w:rPr>
          <w:rFonts w:ascii="Optima" w:hAnsi="Optima"/>
          <w:color w:val="000000"/>
          <w:sz w:val="20"/>
          <w:szCs w:val="20"/>
        </w:rPr>
        <w:t xml:space="preserve"> </w:t>
      </w:r>
      <w:proofErr w:type="spellStart"/>
      <w:r w:rsidRPr="00464CBD">
        <w:rPr>
          <w:rFonts w:ascii="Optima" w:hAnsi="Optima"/>
          <w:color w:val="000000"/>
          <w:sz w:val="20"/>
          <w:szCs w:val="20"/>
        </w:rPr>
        <w:t>Consulting</w:t>
      </w:r>
      <w:proofErr w:type="spellEnd"/>
      <w:r w:rsidRPr="00464CBD">
        <w:rPr>
          <w:rFonts w:ascii="Optima" w:hAnsi="Optima"/>
          <w:color w:val="000000"/>
          <w:sz w:val="20"/>
          <w:szCs w:val="20"/>
        </w:rPr>
        <w:t xml:space="preserve"> y SIMECAL colaboran en el patrocinio de la Asamblea.</w:t>
      </w:r>
    </w:p>
    <w:p w14:paraId="779F0B67" w14:textId="77777777" w:rsidR="00B7430D" w:rsidRDefault="00B7430D" w:rsidP="00B7430D">
      <w:pPr>
        <w:ind w:right="-7"/>
        <w:jc w:val="both"/>
        <w:rPr>
          <w:rFonts w:ascii="Optima" w:hAnsi="Optima"/>
          <w:sz w:val="22"/>
          <w:szCs w:val="22"/>
        </w:rPr>
      </w:pPr>
    </w:p>
    <w:p w14:paraId="2B85584B" w14:textId="77777777" w:rsidR="00B7430D" w:rsidRPr="002B0A10" w:rsidRDefault="00B7430D" w:rsidP="00B7430D">
      <w:pPr>
        <w:ind w:right="-7"/>
        <w:jc w:val="both"/>
        <w:rPr>
          <w:rFonts w:ascii="Optima" w:hAnsi="Optima"/>
          <w:sz w:val="22"/>
          <w:szCs w:val="22"/>
        </w:rPr>
      </w:pPr>
    </w:p>
    <w:p w14:paraId="3599020C" w14:textId="77777777" w:rsidR="00B7430D" w:rsidRPr="00471727" w:rsidRDefault="00B7430D" w:rsidP="00B7430D">
      <w:pPr>
        <w:pStyle w:val="Ttulo2"/>
        <w:spacing w:before="120"/>
        <w:jc w:val="center"/>
        <w:rPr>
          <w:rFonts w:ascii="Optima" w:hAnsi="Optima"/>
          <w:b/>
          <w:i w:val="0"/>
          <w:caps/>
          <w:color w:val="E36C0A"/>
          <w:sz w:val="28"/>
          <w:szCs w:val="28"/>
          <w:u w:val="single"/>
          <w:lang w:val="es-ES"/>
        </w:rPr>
      </w:pPr>
      <w:r w:rsidRPr="00471727">
        <w:rPr>
          <w:rFonts w:ascii="Optima" w:hAnsi="Optima"/>
          <w:b/>
          <w:i w:val="0"/>
          <w:color w:val="E36C0A"/>
          <w:sz w:val="28"/>
          <w:szCs w:val="28"/>
          <w:u w:val="single"/>
          <w:lang w:val="es-ES"/>
        </w:rPr>
        <w:t xml:space="preserve">A PESAR DE LA INESTABILIDAD POLÍTICA, </w:t>
      </w:r>
      <w:r w:rsidRPr="00471727">
        <w:rPr>
          <w:rFonts w:ascii="Optima" w:hAnsi="Optima"/>
          <w:b/>
          <w:i w:val="0"/>
          <w:color w:val="E36C0A"/>
          <w:sz w:val="28"/>
          <w:szCs w:val="28"/>
          <w:u w:val="single"/>
        </w:rPr>
        <w:t>EL CONSUMO DE ÁRIDOS</w:t>
      </w:r>
      <w:r w:rsidRPr="00471727">
        <w:rPr>
          <w:rFonts w:ascii="Optima" w:hAnsi="Optima"/>
          <w:b/>
          <w:i w:val="0"/>
          <w:color w:val="E36C0A"/>
          <w:sz w:val="28"/>
          <w:szCs w:val="28"/>
          <w:u w:val="single"/>
          <w:lang w:val="es-ES"/>
        </w:rPr>
        <w:t xml:space="preserve"> PROSIGUE SU FRÁGIL CRECIMIENTO</w:t>
      </w:r>
    </w:p>
    <w:p w14:paraId="49F0672B" w14:textId="77777777" w:rsidR="00B7430D" w:rsidRPr="00471727" w:rsidRDefault="00B7430D" w:rsidP="00B7430D">
      <w:pPr>
        <w:spacing w:before="120"/>
        <w:jc w:val="both"/>
        <w:rPr>
          <w:rFonts w:ascii="Optima" w:hAnsi="Optima" w:cs="Tahoma"/>
          <w:color w:val="000000"/>
          <w:sz w:val="20"/>
          <w:szCs w:val="20"/>
        </w:rPr>
      </w:pPr>
      <w:r w:rsidRPr="00471727">
        <w:rPr>
          <w:rFonts w:ascii="Optima" w:hAnsi="Optima" w:cs="Tahoma"/>
          <w:color w:val="000000"/>
          <w:sz w:val="20"/>
          <w:szCs w:val="20"/>
        </w:rPr>
        <w:t xml:space="preserve">El sector de los áridos es el principal suministrador de materias primas para la construcción de infraestructuras, para la edificación, para la industria y para la protección del medio ambiente, lo que le confiere el carácter de industria estratégica. </w:t>
      </w:r>
    </w:p>
    <w:p w14:paraId="26B2AA2C" w14:textId="5E29D1EC" w:rsidR="00B7430D" w:rsidRPr="00471727" w:rsidRDefault="00B7430D" w:rsidP="00B7430D">
      <w:pPr>
        <w:spacing w:before="120"/>
        <w:jc w:val="both"/>
        <w:rPr>
          <w:rFonts w:ascii="Optima" w:hAnsi="Optima" w:cs="Tahoma"/>
          <w:color w:val="000000"/>
          <w:sz w:val="20"/>
          <w:szCs w:val="20"/>
        </w:rPr>
      </w:pPr>
      <w:r w:rsidRPr="00471727">
        <w:rPr>
          <w:rFonts w:ascii="Optima" w:hAnsi="Optima" w:cs="Tahoma"/>
          <w:color w:val="000000"/>
          <w:sz w:val="20"/>
          <w:szCs w:val="20"/>
        </w:rPr>
        <w:t xml:space="preserve">Es </w:t>
      </w:r>
      <w:r w:rsidRPr="00471727">
        <w:rPr>
          <w:rFonts w:ascii="Optima" w:hAnsi="Optima" w:cs="Tahoma"/>
          <w:b/>
          <w:color w:val="000000"/>
          <w:sz w:val="20"/>
          <w:szCs w:val="20"/>
        </w:rPr>
        <w:t>la segunda materia prima más consumida por el hombre después del agua</w:t>
      </w:r>
      <w:r w:rsidRPr="00471727">
        <w:rPr>
          <w:rFonts w:ascii="Optima" w:hAnsi="Optima" w:cs="Tahoma"/>
          <w:color w:val="000000"/>
          <w:sz w:val="20"/>
          <w:szCs w:val="20"/>
        </w:rPr>
        <w:t xml:space="preserve"> y cada español ha consumido, en 201</w:t>
      </w:r>
      <w:r w:rsidR="009E7ACC">
        <w:rPr>
          <w:rFonts w:ascii="Optima" w:hAnsi="Optima" w:cs="Tahoma"/>
          <w:color w:val="000000"/>
          <w:sz w:val="20"/>
          <w:szCs w:val="20"/>
        </w:rPr>
        <w:t>8</w:t>
      </w:r>
      <w:r w:rsidRPr="00471727">
        <w:rPr>
          <w:rFonts w:ascii="Optima" w:hAnsi="Optima" w:cs="Tahoma"/>
          <w:color w:val="000000"/>
          <w:sz w:val="20"/>
          <w:szCs w:val="20"/>
        </w:rPr>
        <w:t>, unos 2.590 kilogramos anuales, es decir unos 7,1 kilogramos diarios (en 2007 se consumieron cerca de 33 kilogramos diarios).</w:t>
      </w:r>
    </w:p>
    <w:p w14:paraId="2F3733C0" w14:textId="77777777" w:rsidR="00B7430D" w:rsidRPr="00471727" w:rsidRDefault="00B7430D" w:rsidP="00B7430D">
      <w:pPr>
        <w:spacing w:before="120"/>
        <w:jc w:val="both"/>
        <w:rPr>
          <w:rFonts w:ascii="Optima" w:hAnsi="Optima" w:cs="Tahoma"/>
          <w:color w:val="000000"/>
          <w:sz w:val="20"/>
          <w:szCs w:val="20"/>
        </w:rPr>
      </w:pPr>
      <w:r w:rsidRPr="00471727">
        <w:rPr>
          <w:rFonts w:ascii="Optima" w:hAnsi="Optima" w:cs="Tahoma"/>
          <w:color w:val="000000"/>
          <w:sz w:val="20"/>
          <w:szCs w:val="20"/>
        </w:rPr>
        <w:t>Los áridos se emplean en estas obras, como hormigón preparado, prefabricados de hormigón (el 80% del hormigón son áridos), mortero, aglomerados asfálticos (el 95% son áridos), construcción de carreteras (el 94% de los materiales necesarios para una carretera son áridos), ferrocarriles (balasto), etc.</w:t>
      </w:r>
    </w:p>
    <w:p w14:paraId="73C91773" w14:textId="77777777" w:rsidR="00B7430D" w:rsidRPr="00471727" w:rsidRDefault="00B7430D" w:rsidP="00B7430D">
      <w:pPr>
        <w:spacing w:before="120"/>
        <w:jc w:val="both"/>
        <w:rPr>
          <w:rFonts w:ascii="Optima" w:hAnsi="Optima" w:cs="Tahoma"/>
          <w:color w:val="000000"/>
          <w:sz w:val="20"/>
          <w:szCs w:val="20"/>
        </w:rPr>
      </w:pPr>
      <w:r w:rsidRPr="00471727">
        <w:rPr>
          <w:rFonts w:ascii="Optima" w:hAnsi="Optima" w:cs="Tahoma"/>
          <w:color w:val="000000"/>
          <w:sz w:val="20"/>
          <w:szCs w:val="20"/>
        </w:rPr>
        <w:t>Estos materiales se emplean, mayoritariamente en las etapas iniciales de las obras, por lo que la evolución de su consumo es un buen indicador adelantado de la eficacia de los planes de infraestructuras.</w:t>
      </w:r>
    </w:p>
    <w:p w14:paraId="04959AA8" w14:textId="77777777" w:rsidR="00B7430D" w:rsidRPr="00471727" w:rsidRDefault="00B7430D" w:rsidP="00B7430D">
      <w:pPr>
        <w:spacing w:before="120"/>
        <w:jc w:val="both"/>
        <w:rPr>
          <w:rFonts w:ascii="Optima" w:hAnsi="Optima" w:cs="Tahoma"/>
          <w:color w:val="000000"/>
          <w:sz w:val="20"/>
        </w:rPr>
      </w:pPr>
      <w:r w:rsidRPr="00471727">
        <w:rPr>
          <w:rFonts w:ascii="Optima" w:hAnsi="Optima" w:cs="Tahoma"/>
          <w:color w:val="000000"/>
          <w:sz w:val="20"/>
          <w:szCs w:val="20"/>
        </w:rPr>
        <w:t>Según</w:t>
      </w:r>
      <w:r w:rsidRPr="00471727">
        <w:rPr>
          <w:rFonts w:ascii="Optima" w:hAnsi="Optima" w:cs="Tahoma"/>
          <w:color w:val="000000"/>
          <w:sz w:val="20"/>
        </w:rPr>
        <w:t xml:space="preserve"> las estimaciones finales de ANEFA, el año 2018 se ha cerrado con un</w:t>
      </w:r>
      <w:r w:rsidRPr="00471727">
        <w:rPr>
          <w:rFonts w:ascii="Optima" w:hAnsi="Optima" w:cs="Tahoma"/>
          <w:b/>
          <w:color w:val="000000"/>
          <w:sz w:val="20"/>
        </w:rPr>
        <w:t xml:space="preserve"> crecimiento del 6,6%</w:t>
      </w:r>
      <w:r w:rsidRPr="00471727">
        <w:rPr>
          <w:rFonts w:ascii="Optima" w:hAnsi="Optima" w:cs="Tahoma"/>
          <w:color w:val="000000"/>
          <w:sz w:val="20"/>
        </w:rPr>
        <w:t>, para un</w:t>
      </w:r>
      <w:r w:rsidRPr="00471727">
        <w:rPr>
          <w:rFonts w:ascii="Optima" w:hAnsi="Optima" w:cs="Tahoma"/>
          <w:b/>
          <w:color w:val="000000"/>
          <w:sz w:val="20"/>
        </w:rPr>
        <w:t xml:space="preserve"> consumo total de áridos naturales para la construcción de 121 millones de toneladas. </w:t>
      </w:r>
      <w:r w:rsidRPr="00471727">
        <w:rPr>
          <w:rFonts w:ascii="Optima" w:hAnsi="Optima" w:cs="Tahoma"/>
          <w:color w:val="000000"/>
          <w:sz w:val="20"/>
        </w:rPr>
        <w:t xml:space="preserve">No obstante, se ha experimentado en el ejercicio una </w:t>
      </w:r>
      <w:r w:rsidRPr="00471727">
        <w:rPr>
          <w:rFonts w:ascii="Optima" w:hAnsi="Optima" w:cs="Tahoma"/>
          <w:b/>
          <w:color w:val="000000"/>
          <w:sz w:val="20"/>
        </w:rPr>
        <w:t>desaceleración respecto a las perspectivas iniciales</w:t>
      </w:r>
      <w:r w:rsidRPr="00471727">
        <w:rPr>
          <w:rFonts w:ascii="Optima" w:hAnsi="Optima" w:cs="Tahoma"/>
          <w:color w:val="000000"/>
          <w:sz w:val="20"/>
        </w:rPr>
        <w:t xml:space="preserve">. Además, se mantienen variaciones territoriales importantes y una Comunidades Autónomas experimentó un nuevo decrecimiento. </w:t>
      </w:r>
    </w:p>
    <w:p w14:paraId="7A5AC684" w14:textId="77777777" w:rsidR="00B7430D" w:rsidRPr="00471727" w:rsidRDefault="00B7430D" w:rsidP="00B7430D">
      <w:pPr>
        <w:spacing w:before="120"/>
        <w:jc w:val="both"/>
        <w:rPr>
          <w:rFonts w:ascii="Optima" w:hAnsi="Optima" w:cs="Tahoma"/>
          <w:b/>
          <w:color w:val="000000"/>
          <w:sz w:val="20"/>
        </w:rPr>
      </w:pPr>
      <w:r w:rsidRPr="00471727">
        <w:rPr>
          <w:rFonts w:ascii="Optima" w:hAnsi="Optima" w:cs="Tahoma"/>
          <w:color w:val="000100"/>
          <w:sz w:val="20"/>
        </w:rPr>
        <w:t xml:space="preserve">A esta cantidad hay que añadir </w:t>
      </w:r>
      <w:r w:rsidRPr="00471727">
        <w:rPr>
          <w:rFonts w:ascii="Optima" w:hAnsi="Optima" w:cs="Tahoma"/>
          <w:b/>
          <w:color w:val="000100"/>
          <w:sz w:val="20"/>
        </w:rPr>
        <w:t>1,7</w:t>
      </w:r>
      <w:r w:rsidRPr="00471727">
        <w:rPr>
          <w:rFonts w:ascii="Optima" w:hAnsi="Optima" w:cs="Tahoma"/>
          <w:color w:val="000100"/>
          <w:sz w:val="20"/>
        </w:rPr>
        <w:t xml:space="preserve"> </w:t>
      </w:r>
      <w:r w:rsidRPr="00471727">
        <w:rPr>
          <w:rFonts w:ascii="Optima" w:hAnsi="Optima" w:cs="Tahoma"/>
          <w:b/>
          <w:color w:val="000000"/>
          <w:sz w:val="20"/>
        </w:rPr>
        <w:t>millones de toneladas</w:t>
      </w:r>
      <w:r w:rsidRPr="00471727">
        <w:rPr>
          <w:rFonts w:ascii="Optima" w:hAnsi="Optima" w:cs="Tahoma"/>
          <w:b/>
          <w:color w:val="000100"/>
          <w:sz w:val="20"/>
        </w:rPr>
        <w:t xml:space="preserve"> de áridos reciclados y 0,7</w:t>
      </w:r>
      <w:r w:rsidRPr="00471727">
        <w:rPr>
          <w:rFonts w:ascii="Optima" w:hAnsi="Optima" w:cs="Tahoma"/>
          <w:b/>
          <w:color w:val="000000"/>
          <w:sz w:val="20"/>
        </w:rPr>
        <w:t xml:space="preserve"> millones de toneladas</w:t>
      </w:r>
      <w:r w:rsidRPr="00471727">
        <w:rPr>
          <w:rFonts w:ascii="Optima" w:hAnsi="Optima" w:cs="Tahoma"/>
          <w:b/>
          <w:color w:val="000100"/>
          <w:sz w:val="20"/>
        </w:rPr>
        <w:t xml:space="preserve"> de áridos artificiales</w:t>
      </w:r>
      <w:r w:rsidRPr="00471727">
        <w:rPr>
          <w:rFonts w:ascii="Optima" w:hAnsi="Optima" w:cs="Tahoma"/>
          <w:color w:val="000100"/>
          <w:sz w:val="20"/>
        </w:rPr>
        <w:t xml:space="preserve">. El consumo total de áridos para la construcción alcanzó los </w:t>
      </w:r>
      <w:r w:rsidRPr="00471727">
        <w:rPr>
          <w:rFonts w:ascii="Optima" w:hAnsi="Optima" w:cs="Tahoma"/>
          <w:b/>
          <w:color w:val="000100"/>
          <w:sz w:val="20"/>
        </w:rPr>
        <w:t xml:space="preserve">123,3 </w:t>
      </w:r>
      <w:r w:rsidRPr="00471727">
        <w:rPr>
          <w:rFonts w:ascii="Optima" w:hAnsi="Optima" w:cs="Tahoma"/>
          <w:b/>
          <w:color w:val="000000"/>
          <w:sz w:val="20"/>
        </w:rPr>
        <w:t>millones de toneladas.</w:t>
      </w:r>
    </w:p>
    <w:p w14:paraId="077EAB98" w14:textId="77777777" w:rsidR="00B7430D" w:rsidRPr="00471727" w:rsidRDefault="00B7430D" w:rsidP="00B7430D">
      <w:pPr>
        <w:spacing w:before="120"/>
        <w:jc w:val="both"/>
        <w:rPr>
          <w:rFonts w:ascii="Optima" w:hAnsi="Optima" w:cs="Tahoma"/>
          <w:bCs/>
          <w:color w:val="000100"/>
          <w:sz w:val="20"/>
        </w:rPr>
      </w:pPr>
    </w:p>
    <w:tbl>
      <w:tblPr>
        <w:tblW w:w="5800" w:type="dxa"/>
        <w:jc w:val="center"/>
        <w:tblCellMar>
          <w:left w:w="70" w:type="dxa"/>
          <w:right w:w="70" w:type="dxa"/>
        </w:tblCellMar>
        <w:tblLook w:val="00E0" w:firstRow="1" w:lastRow="1" w:firstColumn="1" w:lastColumn="0" w:noHBand="0" w:noVBand="0"/>
      </w:tblPr>
      <w:tblGrid>
        <w:gridCol w:w="1840"/>
        <w:gridCol w:w="2380"/>
        <w:gridCol w:w="1580"/>
      </w:tblGrid>
      <w:tr w:rsidR="00B7430D" w:rsidRPr="00471727" w14:paraId="37E28770" w14:textId="77777777" w:rsidTr="005F2494">
        <w:trPr>
          <w:trHeight w:val="20"/>
          <w:jc w:val="center"/>
        </w:trPr>
        <w:tc>
          <w:tcPr>
            <w:tcW w:w="5800" w:type="dxa"/>
            <w:gridSpan w:val="3"/>
            <w:tcBorders>
              <w:top w:val="nil"/>
              <w:left w:val="nil"/>
              <w:bottom w:val="nil"/>
              <w:right w:val="nil"/>
            </w:tcBorders>
            <w:shd w:val="clear" w:color="auto" w:fill="0EBB18"/>
            <w:noWrap/>
            <w:vAlign w:val="center"/>
          </w:tcPr>
          <w:p w14:paraId="2189A097" w14:textId="77777777" w:rsidR="00B7430D" w:rsidRPr="00471727" w:rsidRDefault="00B7430D" w:rsidP="005F2494">
            <w:pPr>
              <w:jc w:val="center"/>
              <w:rPr>
                <w:rFonts w:ascii="Optima" w:hAnsi="Optima"/>
                <w:b/>
                <w:color w:val="FFFFFF" w:themeColor="background1"/>
                <w:sz w:val="16"/>
                <w:szCs w:val="16"/>
              </w:rPr>
            </w:pPr>
            <w:r w:rsidRPr="00471727">
              <w:rPr>
                <w:rFonts w:ascii="Optima" w:hAnsi="Optima"/>
                <w:b/>
                <w:color w:val="FFFFFF" w:themeColor="background1"/>
                <w:sz w:val="16"/>
                <w:szCs w:val="16"/>
              </w:rPr>
              <w:t>Consumo de áridos para la construcción en 2018</w:t>
            </w:r>
          </w:p>
        </w:tc>
      </w:tr>
      <w:tr w:rsidR="00B7430D" w:rsidRPr="00471727" w14:paraId="245A0230" w14:textId="77777777" w:rsidTr="005F2494">
        <w:trPr>
          <w:trHeight w:val="20"/>
          <w:jc w:val="center"/>
        </w:trPr>
        <w:tc>
          <w:tcPr>
            <w:tcW w:w="1840" w:type="dxa"/>
            <w:tcBorders>
              <w:top w:val="nil"/>
              <w:left w:val="nil"/>
              <w:bottom w:val="nil"/>
              <w:right w:val="nil"/>
            </w:tcBorders>
            <w:shd w:val="clear" w:color="auto" w:fill="0EBB18"/>
            <w:noWrap/>
            <w:vAlign w:val="center"/>
            <w:hideMark/>
          </w:tcPr>
          <w:p w14:paraId="0872B194" w14:textId="77777777" w:rsidR="00B7430D" w:rsidRPr="00471727" w:rsidRDefault="00B7430D" w:rsidP="005F2494">
            <w:pPr>
              <w:jc w:val="center"/>
              <w:rPr>
                <w:rFonts w:ascii="Optima" w:hAnsi="Optima"/>
                <w:color w:val="FFFFFF" w:themeColor="background1"/>
                <w:sz w:val="16"/>
                <w:szCs w:val="16"/>
              </w:rPr>
            </w:pPr>
          </w:p>
        </w:tc>
        <w:tc>
          <w:tcPr>
            <w:tcW w:w="2380" w:type="dxa"/>
            <w:tcBorders>
              <w:top w:val="nil"/>
              <w:left w:val="nil"/>
              <w:bottom w:val="nil"/>
              <w:right w:val="nil"/>
            </w:tcBorders>
            <w:shd w:val="clear" w:color="auto" w:fill="0EBB18"/>
            <w:noWrap/>
            <w:vAlign w:val="center"/>
            <w:hideMark/>
          </w:tcPr>
          <w:p w14:paraId="33131EBB" w14:textId="77777777" w:rsidR="00B7430D" w:rsidRPr="00471727" w:rsidRDefault="00B7430D" w:rsidP="005F2494">
            <w:pPr>
              <w:jc w:val="center"/>
              <w:rPr>
                <w:rFonts w:ascii="Optima" w:hAnsi="Optima"/>
                <w:color w:val="FFFFFF" w:themeColor="background1"/>
                <w:sz w:val="16"/>
                <w:szCs w:val="16"/>
              </w:rPr>
            </w:pPr>
            <w:r w:rsidRPr="00471727">
              <w:rPr>
                <w:rFonts w:ascii="Optima" w:hAnsi="Optima"/>
                <w:color w:val="FFFFFF" w:themeColor="background1"/>
                <w:sz w:val="16"/>
                <w:szCs w:val="16"/>
              </w:rPr>
              <w:t>Millones de toneladas</w:t>
            </w:r>
          </w:p>
        </w:tc>
        <w:tc>
          <w:tcPr>
            <w:tcW w:w="1580" w:type="dxa"/>
            <w:tcBorders>
              <w:top w:val="nil"/>
              <w:left w:val="nil"/>
              <w:bottom w:val="nil"/>
              <w:right w:val="nil"/>
            </w:tcBorders>
            <w:shd w:val="clear" w:color="auto" w:fill="0EBB18"/>
            <w:noWrap/>
            <w:vAlign w:val="center"/>
            <w:hideMark/>
          </w:tcPr>
          <w:p w14:paraId="7F8ECCF6" w14:textId="77777777" w:rsidR="00B7430D" w:rsidRPr="00471727" w:rsidRDefault="00B7430D" w:rsidP="005F2494">
            <w:pPr>
              <w:jc w:val="center"/>
              <w:rPr>
                <w:rFonts w:ascii="Optima" w:hAnsi="Optima"/>
                <w:color w:val="FFFFFF" w:themeColor="background1"/>
                <w:sz w:val="16"/>
                <w:szCs w:val="16"/>
              </w:rPr>
            </w:pPr>
            <w:r w:rsidRPr="00471727">
              <w:rPr>
                <w:rFonts w:ascii="Optima" w:hAnsi="Optima"/>
                <w:color w:val="FFFFFF" w:themeColor="background1"/>
                <w:sz w:val="16"/>
                <w:szCs w:val="16"/>
              </w:rPr>
              <w:t>%</w:t>
            </w:r>
          </w:p>
        </w:tc>
      </w:tr>
      <w:tr w:rsidR="00B7430D" w:rsidRPr="00471727" w14:paraId="2D4C2CBC" w14:textId="77777777" w:rsidTr="005F2494">
        <w:trPr>
          <w:trHeight w:val="20"/>
          <w:jc w:val="center"/>
        </w:trPr>
        <w:tc>
          <w:tcPr>
            <w:tcW w:w="1840" w:type="dxa"/>
            <w:tcBorders>
              <w:top w:val="nil"/>
              <w:left w:val="nil"/>
              <w:bottom w:val="nil"/>
              <w:right w:val="nil"/>
            </w:tcBorders>
            <w:shd w:val="clear" w:color="auto" w:fill="auto"/>
            <w:noWrap/>
            <w:vAlign w:val="center"/>
            <w:hideMark/>
          </w:tcPr>
          <w:p w14:paraId="2C12B8FD" w14:textId="77777777" w:rsidR="00B7430D" w:rsidRPr="00471727" w:rsidRDefault="00B7430D" w:rsidP="005F2494">
            <w:pPr>
              <w:jc w:val="center"/>
              <w:rPr>
                <w:rFonts w:ascii="Optima" w:hAnsi="Optima"/>
                <w:b/>
                <w:color w:val="000000"/>
                <w:sz w:val="16"/>
                <w:szCs w:val="16"/>
              </w:rPr>
            </w:pPr>
            <w:r w:rsidRPr="00471727">
              <w:rPr>
                <w:rFonts w:ascii="Optima" w:hAnsi="Optima"/>
                <w:b/>
                <w:color w:val="000000"/>
                <w:sz w:val="16"/>
                <w:szCs w:val="16"/>
              </w:rPr>
              <w:t>Áridos naturales</w:t>
            </w:r>
          </w:p>
        </w:tc>
        <w:tc>
          <w:tcPr>
            <w:tcW w:w="2380" w:type="dxa"/>
            <w:tcBorders>
              <w:top w:val="nil"/>
              <w:left w:val="nil"/>
              <w:bottom w:val="nil"/>
              <w:right w:val="nil"/>
            </w:tcBorders>
            <w:shd w:val="clear" w:color="auto" w:fill="auto"/>
            <w:noWrap/>
            <w:vAlign w:val="bottom"/>
            <w:hideMark/>
          </w:tcPr>
          <w:p w14:paraId="654F9BAC" w14:textId="77777777" w:rsidR="00B7430D" w:rsidRPr="00471727" w:rsidRDefault="00B7430D" w:rsidP="005F2494">
            <w:pPr>
              <w:jc w:val="center"/>
              <w:rPr>
                <w:rFonts w:ascii="Optima" w:hAnsi="Optima"/>
                <w:color w:val="000000"/>
                <w:sz w:val="16"/>
                <w:szCs w:val="16"/>
              </w:rPr>
            </w:pPr>
            <w:r w:rsidRPr="00471727">
              <w:rPr>
                <w:rFonts w:ascii="Optima" w:hAnsi="Optima" w:cs="Calibri"/>
                <w:color w:val="000000"/>
                <w:sz w:val="16"/>
                <w:szCs w:val="16"/>
              </w:rPr>
              <w:t>120,9</w:t>
            </w:r>
          </w:p>
        </w:tc>
        <w:tc>
          <w:tcPr>
            <w:tcW w:w="1580" w:type="dxa"/>
            <w:tcBorders>
              <w:top w:val="nil"/>
              <w:left w:val="nil"/>
              <w:bottom w:val="nil"/>
              <w:right w:val="nil"/>
            </w:tcBorders>
            <w:shd w:val="clear" w:color="auto" w:fill="auto"/>
            <w:noWrap/>
            <w:vAlign w:val="bottom"/>
            <w:hideMark/>
          </w:tcPr>
          <w:p w14:paraId="3A14068D" w14:textId="77777777" w:rsidR="00B7430D" w:rsidRPr="00471727" w:rsidRDefault="00B7430D" w:rsidP="005F2494">
            <w:pPr>
              <w:jc w:val="center"/>
              <w:rPr>
                <w:rFonts w:ascii="Optima" w:hAnsi="Optima"/>
                <w:color w:val="000000"/>
                <w:sz w:val="16"/>
                <w:szCs w:val="16"/>
              </w:rPr>
            </w:pPr>
            <w:r w:rsidRPr="00471727">
              <w:rPr>
                <w:rFonts w:ascii="Optima" w:hAnsi="Optima" w:cs="Calibri"/>
                <w:color w:val="000000"/>
                <w:sz w:val="16"/>
                <w:szCs w:val="16"/>
              </w:rPr>
              <w:t>98,1%</w:t>
            </w:r>
          </w:p>
        </w:tc>
      </w:tr>
      <w:tr w:rsidR="00B7430D" w:rsidRPr="00471727" w14:paraId="2ED07DD8" w14:textId="77777777" w:rsidTr="005F2494">
        <w:trPr>
          <w:trHeight w:val="20"/>
          <w:jc w:val="center"/>
        </w:trPr>
        <w:tc>
          <w:tcPr>
            <w:tcW w:w="1840" w:type="dxa"/>
            <w:tcBorders>
              <w:top w:val="nil"/>
              <w:left w:val="nil"/>
              <w:bottom w:val="nil"/>
              <w:right w:val="nil"/>
            </w:tcBorders>
            <w:shd w:val="clear" w:color="auto" w:fill="auto"/>
            <w:noWrap/>
            <w:vAlign w:val="center"/>
            <w:hideMark/>
          </w:tcPr>
          <w:p w14:paraId="5E5CF625" w14:textId="77777777" w:rsidR="00B7430D" w:rsidRPr="00471727" w:rsidRDefault="00B7430D" w:rsidP="005F2494">
            <w:pPr>
              <w:jc w:val="center"/>
              <w:rPr>
                <w:rFonts w:ascii="Optima" w:hAnsi="Optima"/>
                <w:b/>
                <w:color w:val="000000"/>
                <w:sz w:val="16"/>
                <w:szCs w:val="16"/>
              </w:rPr>
            </w:pPr>
            <w:r w:rsidRPr="00471727">
              <w:rPr>
                <w:rFonts w:ascii="Optima" w:hAnsi="Optima"/>
                <w:b/>
                <w:color w:val="000000"/>
                <w:sz w:val="16"/>
                <w:szCs w:val="16"/>
              </w:rPr>
              <w:t>Áridos reciclados</w:t>
            </w:r>
          </w:p>
        </w:tc>
        <w:tc>
          <w:tcPr>
            <w:tcW w:w="2380" w:type="dxa"/>
            <w:tcBorders>
              <w:top w:val="nil"/>
              <w:left w:val="nil"/>
              <w:bottom w:val="nil"/>
              <w:right w:val="nil"/>
            </w:tcBorders>
            <w:shd w:val="clear" w:color="auto" w:fill="auto"/>
            <w:noWrap/>
            <w:vAlign w:val="bottom"/>
            <w:hideMark/>
          </w:tcPr>
          <w:p w14:paraId="2F5BDF15" w14:textId="77777777" w:rsidR="00B7430D" w:rsidRPr="00471727" w:rsidRDefault="00B7430D" w:rsidP="005F2494">
            <w:pPr>
              <w:jc w:val="center"/>
              <w:rPr>
                <w:rFonts w:ascii="Optima" w:hAnsi="Optima"/>
                <w:color w:val="000000"/>
                <w:sz w:val="16"/>
                <w:szCs w:val="16"/>
              </w:rPr>
            </w:pPr>
            <w:r w:rsidRPr="00471727">
              <w:rPr>
                <w:rFonts w:ascii="Optima" w:hAnsi="Optima" w:cs="Calibri"/>
                <w:color w:val="000000"/>
                <w:sz w:val="16"/>
                <w:szCs w:val="16"/>
              </w:rPr>
              <w:t>1,7</w:t>
            </w:r>
          </w:p>
        </w:tc>
        <w:tc>
          <w:tcPr>
            <w:tcW w:w="1580" w:type="dxa"/>
            <w:tcBorders>
              <w:top w:val="nil"/>
              <w:left w:val="nil"/>
              <w:bottom w:val="nil"/>
              <w:right w:val="nil"/>
            </w:tcBorders>
            <w:shd w:val="clear" w:color="auto" w:fill="auto"/>
            <w:noWrap/>
            <w:vAlign w:val="bottom"/>
            <w:hideMark/>
          </w:tcPr>
          <w:p w14:paraId="7289E2D8" w14:textId="77777777" w:rsidR="00B7430D" w:rsidRPr="00471727" w:rsidRDefault="00B7430D" w:rsidP="005F2494">
            <w:pPr>
              <w:jc w:val="center"/>
              <w:rPr>
                <w:rFonts w:ascii="Optima" w:hAnsi="Optima"/>
                <w:color w:val="000000"/>
                <w:sz w:val="16"/>
                <w:szCs w:val="16"/>
              </w:rPr>
            </w:pPr>
            <w:r w:rsidRPr="00471727">
              <w:rPr>
                <w:rFonts w:ascii="Optima" w:hAnsi="Optima" w:cs="Calibri"/>
                <w:color w:val="000000"/>
                <w:sz w:val="16"/>
                <w:szCs w:val="16"/>
              </w:rPr>
              <w:t>1,4%</w:t>
            </w:r>
          </w:p>
        </w:tc>
      </w:tr>
      <w:tr w:rsidR="00B7430D" w:rsidRPr="00471727" w14:paraId="0DEE1395" w14:textId="77777777" w:rsidTr="005F2494">
        <w:trPr>
          <w:trHeight w:val="20"/>
          <w:jc w:val="center"/>
        </w:trPr>
        <w:tc>
          <w:tcPr>
            <w:tcW w:w="1840" w:type="dxa"/>
            <w:tcBorders>
              <w:top w:val="nil"/>
              <w:left w:val="nil"/>
              <w:bottom w:val="nil"/>
              <w:right w:val="nil"/>
            </w:tcBorders>
            <w:shd w:val="clear" w:color="auto" w:fill="auto"/>
            <w:noWrap/>
            <w:vAlign w:val="center"/>
            <w:hideMark/>
          </w:tcPr>
          <w:p w14:paraId="0F78873C" w14:textId="77777777" w:rsidR="00B7430D" w:rsidRPr="00471727" w:rsidRDefault="00B7430D" w:rsidP="005F2494">
            <w:pPr>
              <w:jc w:val="center"/>
              <w:rPr>
                <w:rFonts w:ascii="Optima" w:hAnsi="Optima"/>
                <w:b/>
                <w:color w:val="000000"/>
                <w:sz w:val="16"/>
                <w:szCs w:val="16"/>
              </w:rPr>
            </w:pPr>
            <w:r w:rsidRPr="00471727">
              <w:rPr>
                <w:rFonts w:ascii="Optima" w:hAnsi="Optima"/>
                <w:b/>
                <w:color w:val="000000"/>
                <w:sz w:val="16"/>
                <w:szCs w:val="16"/>
              </w:rPr>
              <w:t>Áridos artificiales</w:t>
            </w:r>
          </w:p>
        </w:tc>
        <w:tc>
          <w:tcPr>
            <w:tcW w:w="2380" w:type="dxa"/>
            <w:tcBorders>
              <w:top w:val="nil"/>
              <w:left w:val="nil"/>
              <w:bottom w:val="nil"/>
              <w:right w:val="nil"/>
            </w:tcBorders>
            <w:shd w:val="clear" w:color="auto" w:fill="auto"/>
            <w:noWrap/>
            <w:vAlign w:val="bottom"/>
            <w:hideMark/>
          </w:tcPr>
          <w:p w14:paraId="1DE8D261" w14:textId="77777777" w:rsidR="00B7430D" w:rsidRPr="00471727" w:rsidRDefault="00B7430D" w:rsidP="005F2494">
            <w:pPr>
              <w:jc w:val="center"/>
              <w:rPr>
                <w:rFonts w:ascii="Optima" w:hAnsi="Optima"/>
                <w:color w:val="000000"/>
                <w:sz w:val="16"/>
                <w:szCs w:val="16"/>
              </w:rPr>
            </w:pPr>
            <w:r w:rsidRPr="00471727">
              <w:rPr>
                <w:rFonts w:ascii="Optima" w:hAnsi="Optima" w:cs="Calibri"/>
                <w:color w:val="000000"/>
                <w:sz w:val="16"/>
                <w:szCs w:val="16"/>
              </w:rPr>
              <w:t>0,7</w:t>
            </w:r>
          </w:p>
        </w:tc>
        <w:tc>
          <w:tcPr>
            <w:tcW w:w="1580" w:type="dxa"/>
            <w:tcBorders>
              <w:top w:val="nil"/>
              <w:left w:val="nil"/>
              <w:bottom w:val="nil"/>
              <w:right w:val="nil"/>
            </w:tcBorders>
            <w:shd w:val="clear" w:color="auto" w:fill="auto"/>
            <w:noWrap/>
            <w:vAlign w:val="bottom"/>
            <w:hideMark/>
          </w:tcPr>
          <w:p w14:paraId="07DB94F4" w14:textId="77777777" w:rsidR="00B7430D" w:rsidRPr="00471727" w:rsidRDefault="00B7430D" w:rsidP="005F2494">
            <w:pPr>
              <w:jc w:val="center"/>
              <w:rPr>
                <w:rFonts w:ascii="Optima" w:hAnsi="Optima"/>
                <w:color w:val="000000"/>
                <w:sz w:val="16"/>
                <w:szCs w:val="16"/>
              </w:rPr>
            </w:pPr>
            <w:r w:rsidRPr="00471727">
              <w:rPr>
                <w:rFonts w:ascii="Optima" w:hAnsi="Optima" w:cs="Calibri"/>
                <w:color w:val="000000"/>
                <w:sz w:val="16"/>
                <w:szCs w:val="16"/>
              </w:rPr>
              <w:t>0,6%</w:t>
            </w:r>
          </w:p>
        </w:tc>
      </w:tr>
      <w:tr w:rsidR="00B7430D" w:rsidRPr="00471727" w14:paraId="1DCDC426" w14:textId="77777777" w:rsidTr="005F2494">
        <w:trPr>
          <w:trHeight w:val="20"/>
          <w:jc w:val="center"/>
        </w:trPr>
        <w:tc>
          <w:tcPr>
            <w:tcW w:w="1840" w:type="dxa"/>
            <w:tcBorders>
              <w:top w:val="nil"/>
              <w:left w:val="nil"/>
              <w:bottom w:val="nil"/>
              <w:right w:val="nil"/>
            </w:tcBorders>
            <w:shd w:val="clear" w:color="auto" w:fill="0EBB18"/>
            <w:noWrap/>
            <w:vAlign w:val="center"/>
            <w:hideMark/>
          </w:tcPr>
          <w:p w14:paraId="017204CA" w14:textId="77777777" w:rsidR="00B7430D" w:rsidRPr="00471727" w:rsidRDefault="00B7430D" w:rsidP="005F2494">
            <w:pPr>
              <w:jc w:val="center"/>
              <w:rPr>
                <w:rFonts w:ascii="Optima" w:hAnsi="Optima"/>
                <w:b/>
                <w:color w:val="FFFFFF" w:themeColor="background1"/>
                <w:sz w:val="16"/>
                <w:szCs w:val="16"/>
              </w:rPr>
            </w:pPr>
            <w:r w:rsidRPr="00471727">
              <w:rPr>
                <w:rFonts w:ascii="Optima" w:hAnsi="Optima"/>
                <w:b/>
                <w:color w:val="FFFFFF" w:themeColor="background1"/>
                <w:sz w:val="16"/>
                <w:szCs w:val="16"/>
              </w:rPr>
              <w:t>Total</w:t>
            </w:r>
          </w:p>
        </w:tc>
        <w:tc>
          <w:tcPr>
            <w:tcW w:w="2380" w:type="dxa"/>
            <w:tcBorders>
              <w:top w:val="nil"/>
              <w:left w:val="nil"/>
              <w:bottom w:val="nil"/>
              <w:right w:val="nil"/>
            </w:tcBorders>
            <w:shd w:val="clear" w:color="auto" w:fill="0EBB18"/>
            <w:noWrap/>
            <w:vAlign w:val="bottom"/>
            <w:hideMark/>
          </w:tcPr>
          <w:p w14:paraId="0E2E5BB4" w14:textId="77777777" w:rsidR="00B7430D" w:rsidRPr="00471727" w:rsidRDefault="00B7430D" w:rsidP="005F2494">
            <w:pPr>
              <w:jc w:val="center"/>
              <w:rPr>
                <w:rFonts w:ascii="Optima" w:hAnsi="Optima"/>
                <w:b/>
                <w:color w:val="FFFFFF" w:themeColor="background1"/>
                <w:sz w:val="16"/>
                <w:szCs w:val="16"/>
              </w:rPr>
            </w:pPr>
            <w:r w:rsidRPr="00471727">
              <w:rPr>
                <w:rFonts w:ascii="Optima" w:hAnsi="Optima" w:cs="Calibri"/>
                <w:b/>
                <w:color w:val="FFFFFF" w:themeColor="background1"/>
                <w:sz w:val="16"/>
                <w:szCs w:val="16"/>
              </w:rPr>
              <w:t>123,3</w:t>
            </w:r>
          </w:p>
        </w:tc>
        <w:tc>
          <w:tcPr>
            <w:tcW w:w="1580" w:type="dxa"/>
            <w:tcBorders>
              <w:top w:val="nil"/>
              <w:left w:val="nil"/>
              <w:bottom w:val="nil"/>
              <w:right w:val="nil"/>
            </w:tcBorders>
            <w:shd w:val="clear" w:color="auto" w:fill="0EBB18"/>
            <w:noWrap/>
            <w:vAlign w:val="bottom"/>
            <w:hideMark/>
          </w:tcPr>
          <w:p w14:paraId="2380C336" w14:textId="77777777" w:rsidR="00B7430D" w:rsidRPr="00471727" w:rsidRDefault="00B7430D" w:rsidP="005F2494">
            <w:pPr>
              <w:jc w:val="center"/>
              <w:rPr>
                <w:rFonts w:ascii="Optima" w:hAnsi="Optima"/>
                <w:b/>
                <w:color w:val="FFFFFF" w:themeColor="background1"/>
                <w:sz w:val="16"/>
                <w:szCs w:val="16"/>
              </w:rPr>
            </w:pPr>
            <w:r w:rsidRPr="00471727">
              <w:rPr>
                <w:rFonts w:ascii="Optima" w:hAnsi="Optima" w:cs="Calibri"/>
                <w:b/>
                <w:color w:val="FFFFFF" w:themeColor="background1"/>
                <w:sz w:val="16"/>
                <w:szCs w:val="16"/>
              </w:rPr>
              <w:t>100,0%</w:t>
            </w:r>
          </w:p>
        </w:tc>
      </w:tr>
    </w:tbl>
    <w:p w14:paraId="79EAB99C" w14:textId="77777777" w:rsidR="00B7430D" w:rsidRPr="00471727" w:rsidRDefault="00B7430D" w:rsidP="00B7430D">
      <w:pPr>
        <w:spacing w:before="120"/>
        <w:jc w:val="both"/>
        <w:rPr>
          <w:rFonts w:ascii="Optima" w:hAnsi="Optima" w:cs="Tahoma"/>
          <w:color w:val="000000"/>
          <w:sz w:val="20"/>
          <w:szCs w:val="20"/>
        </w:rPr>
      </w:pPr>
      <w:r w:rsidRPr="00471727">
        <w:rPr>
          <w:rFonts w:ascii="Optima" w:hAnsi="Optima" w:cs="Tahoma"/>
          <w:color w:val="000000"/>
          <w:sz w:val="20"/>
          <w:szCs w:val="20"/>
        </w:rPr>
        <w:t>Es importante resaltar cómo la aplicación de los principios de la economía circular va avanzando de forma progresiva. Además, de los áridos reciclados y artificiales, ya citados, dentro de las cifras de áridos naturales, se contabilizan 5,2 millones de toneladas de áridos procedentes de otras industrias extractivas que los producen como subproductos de los procesos de extracción y tratamiento principales. Es decir que, sobre los 123,3 millones de toneladas de áridos para la construcción producidos en 2018, 5,8 millones de toneladas (4,7%) no proceden de explotaciones de áridos.</w:t>
      </w:r>
    </w:p>
    <w:p w14:paraId="3CDF8906" w14:textId="77777777" w:rsidR="00B7430D" w:rsidRPr="00471727" w:rsidRDefault="00B7430D" w:rsidP="00B7430D">
      <w:pPr>
        <w:spacing w:before="120"/>
        <w:jc w:val="center"/>
        <w:rPr>
          <w:rFonts w:ascii="Optima" w:hAnsi="Optima" w:cs="Tahoma"/>
          <w:color w:val="000000"/>
          <w:sz w:val="20"/>
          <w:szCs w:val="20"/>
        </w:rPr>
      </w:pPr>
      <w:r w:rsidRPr="00471727">
        <w:rPr>
          <w:rFonts w:ascii="Optima" w:hAnsi="Optima" w:cs="Tahoma"/>
          <w:noProof/>
          <w:sz w:val="22"/>
          <w:szCs w:val="22"/>
        </w:rPr>
        <w:lastRenderedPageBreak/>
        <w:drawing>
          <wp:inline distT="0" distB="0" distL="0" distR="0" wp14:anchorId="42419C33" wp14:editId="6A121B61">
            <wp:extent cx="4591050" cy="2238375"/>
            <wp:effectExtent l="0" t="0" r="6350" b="9525"/>
            <wp:docPr id="48" name="Gráfico 109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6988A43" w14:textId="77777777" w:rsidR="00B7430D" w:rsidRPr="00471727" w:rsidRDefault="00B7430D" w:rsidP="00B7430D">
      <w:pPr>
        <w:numPr>
          <w:ilvl w:val="0"/>
          <w:numId w:val="18"/>
        </w:numPr>
        <w:spacing w:before="120"/>
        <w:ind w:left="426"/>
        <w:jc w:val="both"/>
        <w:rPr>
          <w:rFonts w:ascii="Optima" w:hAnsi="Optima" w:cs="Tahoma"/>
          <w:color w:val="000000"/>
          <w:sz w:val="20"/>
          <w:szCs w:val="20"/>
        </w:rPr>
      </w:pPr>
      <w:r w:rsidRPr="00471727">
        <w:rPr>
          <w:rFonts w:ascii="Optima" w:hAnsi="Optima" w:cs="Tahoma"/>
          <w:color w:val="000000"/>
          <w:sz w:val="20"/>
          <w:szCs w:val="20"/>
        </w:rPr>
        <w:t>Aunque el año fue más decepcionante de lo inicialmente esperado, se confirma el cambio de tendencia, aunque la industria se encuentra, todavía, muy lejos de los volúmenes de consumo aceptables y que son muy insuficientes para poder hablar de recuperación.</w:t>
      </w:r>
    </w:p>
    <w:p w14:paraId="04FD1970" w14:textId="77777777" w:rsidR="00B7430D" w:rsidRPr="00471727" w:rsidRDefault="00B7430D" w:rsidP="00B7430D">
      <w:pPr>
        <w:spacing w:before="120"/>
        <w:jc w:val="center"/>
        <w:rPr>
          <w:rFonts w:ascii="Optima" w:hAnsi="Optima" w:cs="Tahoma"/>
          <w:noProof/>
          <w:sz w:val="22"/>
          <w:szCs w:val="22"/>
        </w:rPr>
      </w:pPr>
      <w:r w:rsidRPr="00471727">
        <w:rPr>
          <w:rFonts w:ascii="Optima" w:hAnsi="Optima" w:cs="Tahoma"/>
          <w:noProof/>
          <w:sz w:val="22"/>
          <w:szCs w:val="22"/>
        </w:rPr>
        <w:drawing>
          <wp:inline distT="0" distB="0" distL="0" distR="0" wp14:anchorId="53B143AF" wp14:editId="527E7C8C">
            <wp:extent cx="4591050" cy="2238375"/>
            <wp:effectExtent l="0" t="0" r="6350" b="9525"/>
            <wp:docPr id="49" name="Gráfico 109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CC5A325" w14:textId="77777777" w:rsidR="00B7430D" w:rsidRPr="00471727" w:rsidRDefault="00B7430D" w:rsidP="00B7430D">
      <w:pPr>
        <w:numPr>
          <w:ilvl w:val="0"/>
          <w:numId w:val="18"/>
        </w:numPr>
        <w:spacing w:before="120"/>
        <w:ind w:left="426"/>
        <w:jc w:val="both"/>
        <w:rPr>
          <w:rFonts w:ascii="Optima" w:hAnsi="Optima" w:cs="Tahoma"/>
          <w:color w:val="000000"/>
          <w:sz w:val="20"/>
          <w:szCs w:val="20"/>
        </w:rPr>
      </w:pPr>
      <w:r w:rsidRPr="00471727">
        <w:rPr>
          <w:rFonts w:ascii="Optima" w:hAnsi="Optima" w:cs="Tahoma"/>
          <w:color w:val="000000"/>
          <w:sz w:val="20"/>
          <w:szCs w:val="20"/>
        </w:rPr>
        <w:t>Esta tendencia es muy similar a las registradas para los sectores afines.</w:t>
      </w:r>
    </w:p>
    <w:p w14:paraId="4510AAE4" w14:textId="77777777" w:rsidR="00B7430D" w:rsidRPr="00471727" w:rsidRDefault="00B7430D" w:rsidP="00B7430D">
      <w:pPr>
        <w:numPr>
          <w:ilvl w:val="0"/>
          <w:numId w:val="18"/>
        </w:numPr>
        <w:spacing w:before="120"/>
        <w:ind w:left="426"/>
        <w:jc w:val="both"/>
        <w:rPr>
          <w:rFonts w:ascii="Optima" w:hAnsi="Optima" w:cs="Tahoma"/>
          <w:color w:val="000000"/>
          <w:sz w:val="20"/>
          <w:szCs w:val="20"/>
        </w:rPr>
      </w:pPr>
      <w:r w:rsidRPr="00471727">
        <w:rPr>
          <w:rFonts w:ascii="Optima" w:hAnsi="Optima" w:cs="Tahoma"/>
          <w:color w:val="000000"/>
          <w:sz w:val="20"/>
          <w:szCs w:val="20"/>
        </w:rPr>
        <w:t>Desde el máximo previo a la crisis (2006), momento en el que la producción era de 486 Mt, el consumo de áridos para la construcción sigue en el -75,1% de lo registrado aquel año.</w:t>
      </w:r>
    </w:p>
    <w:p w14:paraId="2B78CEC3" w14:textId="77777777" w:rsidR="00B7430D" w:rsidRPr="00471727" w:rsidRDefault="00B7430D" w:rsidP="00B7430D">
      <w:pPr>
        <w:numPr>
          <w:ilvl w:val="0"/>
          <w:numId w:val="18"/>
        </w:numPr>
        <w:spacing w:before="120"/>
        <w:ind w:left="426"/>
        <w:jc w:val="both"/>
        <w:rPr>
          <w:rFonts w:ascii="Optima" w:hAnsi="Optima" w:cs="Tahoma"/>
          <w:color w:val="000000"/>
          <w:sz w:val="20"/>
          <w:szCs w:val="20"/>
        </w:rPr>
      </w:pPr>
      <w:r w:rsidRPr="00471727">
        <w:rPr>
          <w:rFonts w:ascii="Optima" w:hAnsi="Optima" w:cs="Tahoma"/>
          <w:color w:val="000000"/>
          <w:sz w:val="20"/>
          <w:szCs w:val="20"/>
        </w:rPr>
        <w:t>La distribución del consumo de áridos naturales para la construcción en función de las aplicaciones es la que se recoge a continuación:</w:t>
      </w:r>
    </w:p>
    <w:p w14:paraId="54A0D1D3" w14:textId="77777777" w:rsidR="00B7430D" w:rsidRPr="00471727" w:rsidRDefault="00B7430D" w:rsidP="00B7430D">
      <w:pPr>
        <w:spacing w:before="120"/>
        <w:ind w:left="426"/>
        <w:jc w:val="both"/>
        <w:rPr>
          <w:rFonts w:ascii="Optima" w:hAnsi="Optima" w:cs="Tahoma"/>
          <w:color w:val="000000"/>
          <w:sz w:val="20"/>
          <w:szCs w:val="20"/>
        </w:rPr>
      </w:pPr>
    </w:p>
    <w:tbl>
      <w:tblPr>
        <w:tblW w:w="5998" w:type="dxa"/>
        <w:jc w:val="center"/>
        <w:tblCellMar>
          <w:left w:w="70" w:type="dxa"/>
          <w:right w:w="70" w:type="dxa"/>
        </w:tblCellMar>
        <w:tblLook w:val="00E0" w:firstRow="1" w:lastRow="1" w:firstColumn="1" w:lastColumn="0" w:noHBand="0" w:noVBand="0"/>
      </w:tblPr>
      <w:tblGrid>
        <w:gridCol w:w="3165"/>
        <w:gridCol w:w="1729"/>
        <w:gridCol w:w="1104"/>
      </w:tblGrid>
      <w:tr w:rsidR="00B7430D" w:rsidRPr="00471727" w14:paraId="34982928" w14:textId="77777777" w:rsidTr="005F2494">
        <w:trPr>
          <w:trHeight w:val="20"/>
          <w:jc w:val="center"/>
        </w:trPr>
        <w:tc>
          <w:tcPr>
            <w:tcW w:w="5998" w:type="dxa"/>
            <w:gridSpan w:val="3"/>
            <w:tcBorders>
              <w:top w:val="nil"/>
              <w:left w:val="nil"/>
              <w:bottom w:val="nil"/>
              <w:right w:val="nil"/>
            </w:tcBorders>
            <w:shd w:val="clear" w:color="auto" w:fill="0EBB18"/>
            <w:noWrap/>
            <w:vAlign w:val="center"/>
          </w:tcPr>
          <w:p w14:paraId="389E7454" w14:textId="77777777" w:rsidR="00B7430D" w:rsidRPr="00471727" w:rsidRDefault="00B7430D" w:rsidP="005F2494">
            <w:pPr>
              <w:jc w:val="center"/>
              <w:rPr>
                <w:rFonts w:ascii="Optima" w:hAnsi="Optima" w:cs="Tahoma"/>
                <w:b/>
                <w:color w:val="FFFFFF" w:themeColor="background1"/>
                <w:sz w:val="16"/>
                <w:szCs w:val="16"/>
              </w:rPr>
            </w:pPr>
            <w:r w:rsidRPr="00471727">
              <w:rPr>
                <w:rFonts w:ascii="Optima" w:hAnsi="Optima" w:cs="Tahoma"/>
                <w:b/>
                <w:color w:val="FFFFFF" w:themeColor="background1"/>
                <w:sz w:val="16"/>
                <w:szCs w:val="16"/>
              </w:rPr>
              <w:t>Consumo de áridos para la construcción por aplicaciones</w:t>
            </w:r>
          </w:p>
          <w:p w14:paraId="31E18AD7" w14:textId="77777777" w:rsidR="00B7430D" w:rsidRPr="00471727" w:rsidRDefault="00B7430D" w:rsidP="005F2494">
            <w:pPr>
              <w:jc w:val="center"/>
              <w:rPr>
                <w:rFonts w:ascii="Optima" w:hAnsi="Optima"/>
                <w:b/>
                <w:color w:val="FFFFFF" w:themeColor="background1"/>
                <w:sz w:val="16"/>
                <w:szCs w:val="16"/>
              </w:rPr>
            </w:pPr>
            <w:r w:rsidRPr="00471727">
              <w:rPr>
                <w:rFonts w:ascii="Optima" w:hAnsi="Optima" w:cs="Tahoma"/>
                <w:b/>
                <w:color w:val="FFFFFF" w:themeColor="background1"/>
                <w:sz w:val="16"/>
                <w:szCs w:val="16"/>
              </w:rPr>
              <w:t>2018</w:t>
            </w:r>
          </w:p>
        </w:tc>
      </w:tr>
      <w:tr w:rsidR="00B7430D" w:rsidRPr="00471727" w14:paraId="3A43F022" w14:textId="77777777" w:rsidTr="005F2494">
        <w:trPr>
          <w:trHeight w:val="20"/>
          <w:jc w:val="center"/>
        </w:trPr>
        <w:tc>
          <w:tcPr>
            <w:tcW w:w="3165" w:type="dxa"/>
            <w:tcBorders>
              <w:top w:val="nil"/>
              <w:left w:val="nil"/>
              <w:bottom w:val="nil"/>
              <w:right w:val="nil"/>
            </w:tcBorders>
            <w:shd w:val="clear" w:color="auto" w:fill="0EBB18"/>
            <w:noWrap/>
            <w:vAlign w:val="bottom"/>
            <w:hideMark/>
          </w:tcPr>
          <w:p w14:paraId="4C6FAF35" w14:textId="77777777" w:rsidR="00B7430D" w:rsidRPr="00471727" w:rsidRDefault="00B7430D" w:rsidP="005F2494">
            <w:pPr>
              <w:jc w:val="center"/>
              <w:rPr>
                <w:rFonts w:ascii="Optima" w:hAnsi="Optima"/>
                <w:color w:val="FFFFFF" w:themeColor="background1"/>
                <w:sz w:val="16"/>
                <w:szCs w:val="16"/>
              </w:rPr>
            </w:pPr>
          </w:p>
        </w:tc>
        <w:tc>
          <w:tcPr>
            <w:tcW w:w="1729" w:type="dxa"/>
            <w:tcBorders>
              <w:top w:val="nil"/>
              <w:left w:val="nil"/>
              <w:bottom w:val="nil"/>
              <w:right w:val="nil"/>
            </w:tcBorders>
            <w:shd w:val="clear" w:color="auto" w:fill="0EBB18"/>
            <w:noWrap/>
            <w:vAlign w:val="bottom"/>
            <w:hideMark/>
          </w:tcPr>
          <w:p w14:paraId="73A16FA0" w14:textId="77777777" w:rsidR="00B7430D" w:rsidRPr="00471727" w:rsidRDefault="00B7430D" w:rsidP="005F2494">
            <w:pPr>
              <w:jc w:val="center"/>
              <w:rPr>
                <w:rFonts w:ascii="Optima" w:hAnsi="Optima"/>
                <w:color w:val="FFFFFF" w:themeColor="background1"/>
                <w:sz w:val="16"/>
                <w:szCs w:val="16"/>
              </w:rPr>
            </w:pPr>
            <w:r w:rsidRPr="00471727">
              <w:rPr>
                <w:rFonts w:ascii="Optima" w:hAnsi="Optima"/>
                <w:color w:val="FFFFFF" w:themeColor="background1"/>
                <w:sz w:val="16"/>
                <w:szCs w:val="16"/>
              </w:rPr>
              <w:t>Millones de toneladas</w:t>
            </w:r>
          </w:p>
        </w:tc>
        <w:tc>
          <w:tcPr>
            <w:tcW w:w="1104" w:type="dxa"/>
            <w:tcBorders>
              <w:top w:val="nil"/>
              <w:left w:val="nil"/>
              <w:bottom w:val="nil"/>
              <w:right w:val="nil"/>
            </w:tcBorders>
            <w:shd w:val="clear" w:color="auto" w:fill="0EBB18"/>
            <w:noWrap/>
            <w:vAlign w:val="bottom"/>
            <w:hideMark/>
          </w:tcPr>
          <w:p w14:paraId="13443222" w14:textId="77777777" w:rsidR="00B7430D" w:rsidRPr="00471727" w:rsidRDefault="00B7430D" w:rsidP="005F2494">
            <w:pPr>
              <w:jc w:val="center"/>
              <w:rPr>
                <w:rFonts w:ascii="Optima" w:hAnsi="Optima"/>
                <w:color w:val="FFFFFF" w:themeColor="background1"/>
                <w:sz w:val="16"/>
                <w:szCs w:val="16"/>
              </w:rPr>
            </w:pPr>
            <w:r w:rsidRPr="00471727">
              <w:rPr>
                <w:rFonts w:ascii="Optima" w:hAnsi="Optima"/>
                <w:color w:val="FFFFFF" w:themeColor="background1"/>
                <w:sz w:val="16"/>
                <w:szCs w:val="16"/>
              </w:rPr>
              <w:t>%</w:t>
            </w:r>
          </w:p>
        </w:tc>
      </w:tr>
      <w:tr w:rsidR="00B7430D" w:rsidRPr="00471727" w14:paraId="16785CBC" w14:textId="77777777" w:rsidTr="005F2494">
        <w:trPr>
          <w:trHeight w:val="20"/>
          <w:jc w:val="center"/>
        </w:trPr>
        <w:tc>
          <w:tcPr>
            <w:tcW w:w="3165" w:type="dxa"/>
            <w:tcBorders>
              <w:top w:val="nil"/>
              <w:left w:val="nil"/>
              <w:bottom w:val="nil"/>
              <w:right w:val="nil"/>
            </w:tcBorders>
            <w:shd w:val="clear" w:color="auto" w:fill="auto"/>
            <w:noWrap/>
            <w:vAlign w:val="bottom"/>
            <w:hideMark/>
          </w:tcPr>
          <w:p w14:paraId="5B602184" w14:textId="77777777" w:rsidR="00B7430D" w:rsidRPr="00471727" w:rsidRDefault="00B7430D" w:rsidP="005F2494">
            <w:pPr>
              <w:rPr>
                <w:rFonts w:ascii="Optima" w:hAnsi="Optima"/>
                <w:b/>
                <w:color w:val="000000"/>
                <w:sz w:val="16"/>
                <w:szCs w:val="16"/>
              </w:rPr>
            </w:pPr>
            <w:r w:rsidRPr="00471727">
              <w:rPr>
                <w:rFonts w:ascii="Optima" w:hAnsi="Optima"/>
                <w:b/>
                <w:color w:val="000000"/>
                <w:sz w:val="16"/>
                <w:szCs w:val="16"/>
              </w:rPr>
              <w:t>Hormigones morteros y prefabricados</w:t>
            </w:r>
          </w:p>
        </w:tc>
        <w:tc>
          <w:tcPr>
            <w:tcW w:w="1729" w:type="dxa"/>
            <w:tcBorders>
              <w:top w:val="nil"/>
              <w:left w:val="nil"/>
              <w:bottom w:val="nil"/>
              <w:right w:val="nil"/>
            </w:tcBorders>
            <w:shd w:val="clear" w:color="auto" w:fill="auto"/>
            <w:noWrap/>
            <w:vAlign w:val="bottom"/>
            <w:hideMark/>
          </w:tcPr>
          <w:p w14:paraId="11F2A4A4" w14:textId="77777777" w:rsidR="00B7430D" w:rsidRPr="00471727" w:rsidRDefault="00B7430D" w:rsidP="005F2494">
            <w:pPr>
              <w:jc w:val="center"/>
              <w:rPr>
                <w:rFonts w:ascii="Optima" w:hAnsi="Optima"/>
                <w:color w:val="000000"/>
                <w:sz w:val="16"/>
                <w:szCs w:val="16"/>
              </w:rPr>
            </w:pPr>
            <w:r w:rsidRPr="00471727">
              <w:rPr>
                <w:rFonts w:ascii="Optima" w:hAnsi="Optima" w:cs="Calibri"/>
                <w:color w:val="000000"/>
                <w:sz w:val="16"/>
                <w:szCs w:val="16"/>
              </w:rPr>
              <w:t>68,0</w:t>
            </w:r>
          </w:p>
        </w:tc>
        <w:tc>
          <w:tcPr>
            <w:tcW w:w="1104" w:type="dxa"/>
            <w:tcBorders>
              <w:top w:val="nil"/>
              <w:left w:val="nil"/>
              <w:bottom w:val="nil"/>
              <w:right w:val="nil"/>
            </w:tcBorders>
            <w:shd w:val="clear" w:color="auto" w:fill="auto"/>
            <w:noWrap/>
            <w:vAlign w:val="bottom"/>
            <w:hideMark/>
          </w:tcPr>
          <w:p w14:paraId="24A2D955" w14:textId="77777777" w:rsidR="00B7430D" w:rsidRPr="00471727" w:rsidRDefault="00B7430D" w:rsidP="005F2494">
            <w:pPr>
              <w:jc w:val="center"/>
              <w:rPr>
                <w:rFonts w:ascii="Optima" w:hAnsi="Optima"/>
                <w:color w:val="000000"/>
                <w:sz w:val="16"/>
                <w:szCs w:val="16"/>
              </w:rPr>
            </w:pPr>
            <w:r w:rsidRPr="00471727">
              <w:rPr>
                <w:rFonts w:ascii="Optima" w:hAnsi="Optima" w:cs="Calibri"/>
                <w:color w:val="000000"/>
                <w:sz w:val="16"/>
                <w:szCs w:val="16"/>
              </w:rPr>
              <w:t>56,2%</w:t>
            </w:r>
          </w:p>
        </w:tc>
      </w:tr>
      <w:tr w:rsidR="00B7430D" w:rsidRPr="00471727" w14:paraId="5153061E" w14:textId="77777777" w:rsidTr="005F2494">
        <w:trPr>
          <w:trHeight w:val="20"/>
          <w:jc w:val="center"/>
        </w:trPr>
        <w:tc>
          <w:tcPr>
            <w:tcW w:w="3165" w:type="dxa"/>
            <w:tcBorders>
              <w:top w:val="nil"/>
              <w:left w:val="nil"/>
              <w:bottom w:val="nil"/>
              <w:right w:val="nil"/>
            </w:tcBorders>
            <w:shd w:val="clear" w:color="auto" w:fill="auto"/>
            <w:noWrap/>
            <w:vAlign w:val="bottom"/>
            <w:hideMark/>
          </w:tcPr>
          <w:p w14:paraId="228A5D62" w14:textId="77777777" w:rsidR="00B7430D" w:rsidRPr="00471727" w:rsidRDefault="00B7430D" w:rsidP="005F2494">
            <w:pPr>
              <w:rPr>
                <w:rFonts w:ascii="Optima" w:hAnsi="Optima"/>
                <w:b/>
                <w:color w:val="000000"/>
                <w:sz w:val="16"/>
                <w:szCs w:val="16"/>
              </w:rPr>
            </w:pPr>
            <w:r w:rsidRPr="00471727">
              <w:rPr>
                <w:rFonts w:ascii="Optima" w:hAnsi="Optima"/>
                <w:b/>
                <w:color w:val="000000"/>
                <w:sz w:val="16"/>
                <w:szCs w:val="16"/>
              </w:rPr>
              <w:t>Carreteras</w:t>
            </w:r>
          </w:p>
        </w:tc>
        <w:tc>
          <w:tcPr>
            <w:tcW w:w="1729" w:type="dxa"/>
            <w:tcBorders>
              <w:top w:val="nil"/>
              <w:left w:val="nil"/>
              <w:bottom w:val="nil"/>
              <w:right w:val="nil"/>
            </w:tcBorders>
            <w:shd w:val="clear" w:color="auto" w:fill="auto"/>
            <w:noWrap/>
            <w:vAlign w:val="bottom"/>
            <w:hideMark/>
          </w:tcPr>
          <w:p w14:paraId="312D3E36" w14:textId="77777777" w:rsidR="00B7430D" w:rsidRPr="00471727" w:rsidRDefault="00B7430D" w:rsidP="005F2494">
            <w:pPr>
              <w:jc w:val="center"/>
              <w:rPr>
                <w:rFonts w:ascii="Optima" w:hAnsi="Optima"/>
                <w:color w:val="000000"/>
                <w:sz w:val="16"/>
                <w:szCs w:val="16"/>
              </w:rPr>
            </w:pPr>
            <w:r w:rsidRPr="00471727">
              <w:rPr>
                <w:rFonts w:ascii="Optima" w:hAnsi="Optima" w:cs="Calibri"/>
                <w:color w:val="000000"/>
                <w:sz w:val="16"/>
                <w:szCs w:val="16"/>
              </w:rPr>
              <w:t>32,1</w:t>
            </w:r>
          </w:p>
        </w:tc>
        <w:tc>
          <w:tcPr>
            <w:tcW w:w="1104" w:type="dxa"/>
            <w:tcBorders>
              <w:top w:val="nil"/>
              <w:left w:val="nil"/>
              <w:bottom w:val="nil"/>
              <w:right w:val="nil"/>
            </w:tcBorders>
            <w:shd w:val="clear" w:color="auto" w:fill="auto"/>
            <w:noWrap/>
            <w:vAlign w:val="bottom"/>
            <w:hideMark/>
          </w:tcPr>
          <w:p w14:paraId="2FB86DA4" w14:textId="77777777" w:rsidR="00B7430D" w:rsidRPr="00471727" w:rsidRDefault="00B7430D" w:rsidP="005F2494">
            <w:pPr>
              <w:jc w:val="center"/>
              <w:rPr>
                <w:rFonts w:ascii="Optima" w:hAnsi="Optima"/>
                <w:color w:val="000000"/>
                <w:sz w:val="16"/>
                <w:szCs w:val="16"/>
              </w:rPr>
            </w:pPr>
            <w:r w:rsidRPr="00471727">
              <w:rPr>
                <w:rFonts w:ascii="Optima" w:hAnsi="Optima" w:cs="Calibri"/>
                <w:color w:val="000000"/>
                <w:sz w:val="16"/>
                <w:szCs w:val="16"/>
              </w:rPr>
              <w:t>26,5%</w:t>
            </w:r>
          </w:p>
        </w:tc>
      </w:tr>
      <w:tr w:rsidR="00B7430D" w:rsidRPr="00471727" w14:paraId="5D111B72" w14:textId="77777777" w:rsidTr="005F2494">
        <w:trPr>
          <w:trHeight w:val="20"/>
          <w:jc w:val="center"/>
        </w:trPr>
        <w:tc>
          <w:tcPr>
            <w:tcW w:w="3165" w:type="dxa"/>
            <w:tcBorders>
              <w:top w:val="nil"/>
              <w:left w:val="nil"/>
              <w:bottom w:val="nil"/>
              <w:right w:val="nil"/>
            </w:tcBorders>
            <w:shd w:val="clear" w:color="auto" w:fill="auto"/>
            <w:noWrap/>
            <w:vAlign w:val="bottom"/>
            <w:hideMark/>
          </w:tcPr>
          <w:p w14:paraId="791E890F" w14:textId="77777777" w:rsidR="00B7430D" w:rsidRPr="00471727" w:rsidRDefault="00B7430D" w:rsidP="005F2494">
            <w:pPr>
              <w:rPr>
                <w:rFonts w:ascii="Optima" w:hAnsi="Optima"/>
                <w:b/>
                <w:color w:val="000000"/>
                <w:sz w:val="16"/>
                <w:szCs w:val="16"/>
              </w:rPr>
            </w:pPr>
            <w:r w:rsidRPr="00471727">
              <w:rPr>
                <w:rFonts w:ascii="Optima" w:hAnsi="Optima"/>
                <w:b/>
                <w:color w:val="000000"/>
                <w:sz w:val="16"/>
                <w:szCs w:val="16"/>
              </w:rPr>
              <w:t>Otros destinos</w:t>
            </w:r>
          </w:p>
        </w:tc>
        <w:tc>
          <w:tcPr>
            <w:tcW w:w="1729" w:type="dxa"/>
            <w:tcBorders>
              <w:top w:val="nil"/>
              <w:left w:val="nil"/>
              <w:bottom w:val="nil"/>
              <w:right w:val="nil"/>
            </w:tcBorders>
            <w:shd w:val="clear" w:color="auto" w:fill="auto"/>
            <w:noWrap/>
            <w:vAlign w:val="bottom"/>
            <w:hideMark/>
          </w:tcPr>
          <w:p w14:paraId="237CEE53" w14:textId="77777777" w:rsidR="00B7430D" w:rsidRPr="00471727" w:rsidRDefault="00B7430D" w:rsidP="005F2494">
            <w:pPr>
              <w:jc w:val="center"/>
              <w:rPr>
                <w:rFonts w:ascii="Optima" w:hAnsi="Optima"/>
                <w:color w:val="000000"/>
                <w:sz w:val="16"/>
                <w:szCs w:val="16"/>
              </w:rPr>
            </w:pPr>
            <w:r w:rsidRPr="00471727">
              <w:rPr>
                <w:rFonts w:ascii="Optima" w:hAnsi="Optima" w:cs="Calibri"/>
                <w:color w:val="000000"/>
                <w:sz w:val="16"/>
                <w:szCs w:val="16"/>
              </w:rPr>
              <w:t>14,1</w:t>
            </w:r>
          </w:p>
        </w:tc>
        <w:tc>
          <w:tcPr>
            <w:tcW w:w="1104" w:type="dxa"/>
            <w:tcBorders>
              <w:top w:val="nil"/>
              <w:left w:val="nil"/>
              <w:bottom w:val="nil"/>
              <w:right w:val="nil"/>
            </w:tcBorders>
            <w:shd w:val="clear" w:color="auto" w:fill="auto"/>
            <w:noWrap/>
            <w:vAlign w:val="bottom"/>
            <w:hideMark/>
          </w:tcPr>
          <w:p w14:paraId="0ACFB2F5" w14:textId="77777777" w:rsidR="00B7430D" w:rsidRPr="00471727" w:rsidRDefault="00B7430D" w:rsidP="005F2494">
            <w:pPr>
              <w:jc w:val="center"/>
              <w:rPr>
                <w:rFonts w:ascii="Optima" w:hAnsi="Optima"/>
                <w:color w:val="000000"/>
                <w:sz w:val="16"/>
                <w:szCs w:val="16"/>
              </w:rPr>
            </w:pPr>
            <w:r w:rsidRPr="00471727">
              <w:rPr>
                <w:rFonts w:ascii="Optima" w:hAnsi="Optima" w:cs="Calibri"/>
                <w:color w:val="000000"/>
                <w:sz w:val="16"/>
                <w:szCs w:val="16"/>
              </w:rPr>
              <w:t>11,7%</w:t>
            </w:r>
          </w:p>
        </w:tc>
      </w:tr>
      <w:tr w:rsidR="00B7430D" w:rsidRPr="00471727" w14:paraId="37D7812D" w14:textId="77777777" w:rsidTr="005F2494">
        <w:trPr>
          <w:trHeight w:val="20"/>
          <w:jc w:val="center"/>
        </w:trPr>
        <w:tc>
          <w:tcPr>
            <w:tcW w:w="3165" w:type="dxa"/>
            <w:tcBorders>
              <w:top w:val="nil"/>
              <w:left w:val="nil"/>
              <w:bottom w:val="nil"/>
              <w:right w:val="nil"/>
            </w:tcBorders>
            <w:shd w:val="clear" w:color="auto" w:fill="auto"/>
            <w:noWrap/>
            <w:vAlign w:val="bottom"/>
            <w:hideMark/>
          </w:tcPr>
          <w:p w14:paraId="7456D853" w14:textId="77777777" w:rsidR="00B7430D" w:rsidRPr="00471727" w:rsidRDefault="00B7430D" w:rsidP="005F2494">
            <w:pPr>
              <w:rPr>
                <w:rFonts w:ascii="Optima" w:hAnsi="Optima"/>
                <w:b/>
                <w:color w:val="000000"/>
                <w:sz w:val="16"/>
                <w:szCs w:val="16"/>
              </w:rPr>
            </w:pPr>
            <w:r w:rsidRPr="00471727">
              <w:rPr>
                <w:rFonts w:ascii="Optima" w:hAnsi="Optima"/>
                <w:b/>
                <w:color w:val="000000"/>
                <w:sz w:val="16"/>
                <w:szCs w:val="16"/>
              </w:rPr>
              <w:t>Escollera</w:t>
            </w:r>
          </w:p>
        </w:tc>
        <w:tc>
          <w:tcPr>
            <w:tcW w:w="1729" w:type="dxa"/>
            <w:tcBorders>
              <w:top w:val="nil"/>
              <w:left w:val="nil"/>
              <w:bottom w:val="nil"/>
              <w:right w:val="nil"/>
            </w:tcBorders>
            <w:shd w:val="clear" w:color="auto" w:fill="auto"/>
            <w:noWrap/>
            <w:vAlign w:val="bottom"/>
            <w:hideMark/>
          </w:tcPr>
          <w:p w14:paraId="42B5E848" w14:textId="77777777" w:rsidR="00B7430D" w:rsidRPr="00471727" w:rsidRDefault="00B7430D" w:rsidP="005F2494">
            <w:pPr>
              <w:jc w:val="center"/>
              <w:rPr>
                <w:rFonts w:ascii="Optima" w:hAnsi="Optima"/>
                <w:color w:val="000000"/>
                <w:sz w:val="16"/>
                <w:szCs w:val="16"/>
              </w:rPr>
            </w:pPr>
            <w:r w:rsidRPr="00471727">
              <w:rPr>
                <w:rFonts w:ascii="Optima" w:hAnsi="Optima" w:cs="Calibri"/>
                <w:color w:val="000000"/>
                <w:sz w:val="16"/>
                <w:szCs w:val="16"/>
              </w:rPr>
              <w:t>3,8</w:t>
            </w:r>
          </w:p>
        </w:tc>
        <w:tc>
          <w:tcPr>
            <w:tcW w:w="1104" w:type="dxa"/>
            <w:tcBorders>
              <w:top w:val="nil"/>
              <w:left w:val="nil"/>
              <w:bottom w:val="nil"/>
              <w:right w:val="nil"/>
            </w:tcBorders>
            <w:shd w:val="clear" w:color="auto" w:fill="auto"/>
            <w:noWrap/>
            <w:vAlign w:val="bottom"/>
            <w:hideMark/>
          </w:tcPr>
          <w:p w14:paraId="579CDD02" w14:textId="77777777" w:rsidR="00B7430D" w:rsidRPr="00471727" w:rsidRDefault="00B7430D" w:rsidP="005F2494">
            <w:pPr>
              <w:jc w:val="center"/>
              <w:rPr>
                <w:rFonts w:ascii="Optima" w:hAnsi="Optima"/>
                <w:color w:val="000000"/>
                <w:sz w:val="16"/>
                <w:szCs w:val="16"/>
              </w:rPr>
            </w:pPr>
            <w:r w:rsidRPr="00471727">
              <w:rPr>
                <w:rFonts w:ascii="Optima" w:hAnsi="Optima" w:cs="Calibri"/>
                <w:color w:val="000000"/>
                <w:sz w:val="16"/>
                <w:szCs w:val="16"/>
              </w:rPr>
              <w:t>3,1%</w:t>
            </w:r>
          </w:p>
        </w:tc>
      </w:tr>
      <w:tr w:rsidR="00B7430D" w:rsidRPr="00471727" w14:paraId="4D5F6ECA" w14:textId="77777777" w:rsidTr="005F2494">
        <w:trPr>
          <w:trHeight w:val="20"/>
          <w:jc w:val="center"/>
        </w:trPr>
        <w:tc>
          <w:tcPr>
            <w:tcW w:w="3165" w:type="dxa"/>
            <w:tcBorders>
              <w:top w:val="nil"/>
              <w:left w:val="nil"/>
              <w:bottom w:val="nil"/>
              <w:right w:val="nil"/>
            </w:tcBorders>
            <w:shd w:val="clear" w:color="auto" w:fill="auto"/>
            <w:noWrap/>
            <w:vAlign w:val="bottom"/>
            <w:hideMark/>
          </w:tcPr>
          <w:p w14:paraId="618360F4" w14:textId="77777777" w:rsidR="00B7430D" w:rsidRPr="00471727" w:rsidRDefault="00B7430D" w:rsidP="005F2494">
            <w:pPr>
              <w:rPr>
                <w:rFonts w:ascii="Optima" w:hAnsi="Optima"/>
                <w:b/>
                <w:color w:val="000000"/>
                <w:sz w:val="16"/>
                <w:szCs w:val="16"/>
              </w:rPr>
            </w:pPr>
            <w:r w:rsidRPr="00471727">
              <w:rPr>
                <w:rFonts w:ascii="Optima" w:hAnsi="Optima"/>
                <w:b/>
                <w:color w:val="000000"/>
                <w:sz w:val="16"/>
                <w:szCs w:val="16"/>
              </w:rPr>
              <w:t>Balasto</w:t>
            </w:r>
          </w:p>
        </w:tc>
        <w:tc>
          <w:tcPr>
            <w:tcW w:w="1729" w:type="dxa"/>
            <w:tcBorders>
              <w:top w:val="nil"/>
              <w:left w:val="nil"/>
              <w:bottom w:val="nil"/>
              <w:right w:val="nil"/>
            </w:tcBorders>
            <w:shd w:val="clear" w:color="auto" w:fill="auto"/>
            <w:noWrap/>
            <w:vAlign w:val="bottom"/>
            <w:hideMark/>
          </w:tcPr>
          <w:p w14:paraId="082B6708" w14:textId="77777777" w:rsidR="00B7430D" w:rsidRPr="00471727" w:rsidRDefault="00B7430D" w:rsidP="005F2494">
            <w:pPr>
              <w:jc w:val="center"/>
              <w:rPr>
                <w:rFonts w:ascii="Optima" w:hAnsi="Optima"/>
                <w:color w:val="000000"/>
                <w:sz w:val="16"/>
                <w:szCs w:val="16"/>
              </w:rPr>
            </w:pPr>
            <w:r w:rsidRPr="00471727">
              <w:rPr>
                <w:rFonts w:ascii="Optima" w:hAnsi="Optima" w:cs="Calibri"/>
                <w:color w:val="000000"/>
                <w:sz w:val="16"/>
                <w:szCs w:val="16"/>
              </w:rPr>
              <w:t>2,9</w:t>
            </w:r>
          </w:p>
        </w:tc>
        <w:tc>
          <w:tcPr>
            <w:tcW w:w="1104" w:type="dxa"/>
            <w:tcBorders>
              <w:top w:val="nil"/>
              <w:left w:val="nil"/>
              <w:bottom w:val="nil"/>
              <w:right w:val="nil"/>
            </w:tcBorders>
            <w:shd w:val="clear" w:color="auto" w:fill="auto"/>
            <w:noWrap/>
            <w:vAlign w:val="bottom"/>
            <w:hideMark/>
          </w:tcPr>
          <w:p w14:paraId="041C5116" w14:textId="77777777" w:rsidR="00B7430D" w:rsidRPr="00471727" w:rsidRDefault="00B7430D" w:rsidP="005F2494">
            <w:pPr>
              <w:jc w:val="center"/>
              <w:rPr>
                <w:rFonts w:ascii="Optima" w:hAnsi="Optima"/>
                <w:color w:val="000000"/>
                <w:sz w:val="16"/>
                <w:szCs w:val="16"/>
              </w:rPr>
            </w:pPr>
            <w:r w:rsidRPr="00471727">
              <w:rPr>
                <w:rFonts w:ascii="Optima" w:hAnsi="Optima" w:cs="Calibri"/>
                <w:color w:val="000000"/>
                <w:sz w:val="16"/>
                <w:szCs w:val="16"/>
              </w:rPr>
              <w:t>2,4%</w:t>
            </w:r>
          </w:p>
        </w:tc>
      </w:tr>
      <w:tr w:rsidR="00B7430D" w:rsidRPr="00471727" w14:paraId="085A391C" w14:textId="77777777" w:rsidTr="005F2494">
        <w:trPr>
          <w:trHeight w:val="20"/>
          <w:jc w:val="center"/>
        </w:trPr>
        <w:tc>
          <w:tcPr>
            <w:tcW w:w="3165" w:type="dxa"/>
            <w:tcBorders>
              <w:top w:val="nil"/>
              <w:left w:val="nil"/>
              <w:bottom w:val="nil"/>
              <w:right w:val="nil"/>
            </w:tcBorders>
            <w:shd w:val="clear" w:color="auto" w:fill="0EBB18"/>
            <w:noWrap/>
            <w:vAlign w:val="bottom"/>
            <w:hideMark/>
          </w:tcPr>
          <w:p w14:paraId="612A2541" w14:textId="77777777" w:rsidR="00B7430D" w:rsidRPr="00471727" w:rsidRDefault="00B7430D" w:rsidP="005F2494">
            <w:pPr>
              <w:rPr>
                <w:rFonts w:ascii="Optima" w:hAnsi="Optima"/>
                <w:b/>
                <w:color w:val="FFFFFF" w:themeColor="background1"/>
                <w:sz w:val="16"/>
                <w:szCs w:val="16"/>
              </w:rPr>
            </w:pPr>
            <w:r w:rsidRPr="00471727">
              <w:rPr>
                <w:rFonts w:ascii="Optima" w:hAnsi="Optima"/>
                <w:b/>
                <w:color w:val="FFFFFF" w:themeColor="background1"/>
                <w:sz w:val="16"/>
                <w:szCs w:val="16"/>
              </w:rPr>
              <w:t>Total</w:t>
            </w:r>
          </w:p>
        </w:tc>
        <w:tc>
          <w:tcPr>
            <w:tcW w:w="1729" w:type="dxa"/>
            <w:tcBorders>
              <w:top w:val="nil"/>
              <w:left w:val="nil"/>
              <w:bottom w:val="nil"/>
              <w:right w:val="nil"/>
            </w:tcBorders>
            <w:shd w:val="clear" w:color="auto" w:fill="0EBB18"/>
            <w:noWrap/>
            <w:vAlign w:val="bottom"/>
            <w:hideMark/>
          </w:tcPr>
          <w:p w14:paraId="28E421B4" w14:textId="77777777" w:rsidR="00B7430D" w:rsidRPr="00471727" w:rsidRDefault="00B7430D" w:rsidP="005F2494">
            <w:pPr>
              <w:jc w:val="center"/>
              <w:rPr>
                <w:rFonts w:ascii="Optima" w:hAnsi="Optima"/>
                <w:b/>
                <w:color w:val="FFFFFF" w:themeColor="background1"/>
                <w:sz w:val="16"/>
                <w:szCs w:val="16"/>
              </w:rPr>
            </w:pPr>
            <w:r w:rsidRPr="00471727">
              <w:rPr>
                <w:rFonts w:ascii="Optima" w:hAnsi="Optima" w:cs="Calibri"/>
                <w:b/>
                <w:color w:val="FFFFFF" w:themeColor="background1"/>
                <w:sz w:val="16"/>
                <w:szCs w:val="16"/>
              </w:rPr>
              <w:t>120,9</w:t>
            </w:r>
          </w:p>
        </w:tc>
        <w:tc>
          <w:tcPr>
            <w:tcW w:w="1104" w:type="dxa"/>
            <w:tcBorders>
              <w:top w:val="nil"/>
              <w:left w:val="nil"/>
              <w:bottom w:val="nil"/>
              <w:right w:val="nil"/>
            </w:tcBorders>
            <w:shd w:val="clear" w:color="auto" w:fill="0EBB18"/>
            <w:noWrap/>
            <w:vAlign w:val="bottom"/>
            <w:hideMark/>
          </w:tcPr>
          <w:p w14:paraId="52EDD03B" w14:textId="77777777" w:rsidR="00B7430D" w:rsidRPr="00471727" w:rsidRDefault="00B7430D" w:rsidP="005F2494">
            <w:pPr>
              <w:jc w:val="center"/>
              <w:rPr>
                <w:rFonts w:ascii="Optima" w:hAnsi="Optima"/>
                <w:b/>
                <w:color w:val="FFFFFF" w:themeColor="background1"/>
                <w:sz w:val="16"/>
                <w:szCs w:val="16"/>
              </w:rPr>
            </w:pPr>
            <w:r w:rsidRPr="00471727">
              <w:rPr>
                <w:rFonts w:ascii="Optima" w:hAnsi="Optima" w:cs="Calibri"/>
                <w:b/>
                <w:color w:val="FFFFFF" w:themeColor="background1"/>
                <w:sz w:val="16"/>
                <w:szCs w:val="16"/>
              </w:rPr>
              <w:t>100,0%</w:t>
            </w:r>
          </w:p>
        </w:tc>
      </w:tr>
    </w:tbl>
    <w:p w14:paraId="084D9A34" w14:textId="77777777" w:rsidR="00B7430D" w:rsidRPr="00471727" w:rsidRDefault="00B7430D" w:rsidP="00B7430D">
      <w:pPr>
        <w:spacing w:before="120"/>
        <w:jc w:val="center"/>
        <w:rPr>
          <w:rFonts w:ascii="Optima" w:hAnsi="Optima" w:cs="Tahoma"/>
          <w:color w:val="000000"/>
          <w:sz w:val="20"/>
          <w:szCs w:val="20"/>
          <w:highlight w:val="yellow"/>
        </w:rPr>
      </w:pPr>
      <w:r w:rsidRPr="00471727">
        <w:rPr>
          <w:rFonts w:ascii="Optima" w:hAnsi="Optima" w:cs="Tahoma"/>
          <w:noProof/>
          <w:color w:val="000000"/>
          <w:sz w:val="20"/>
          <w:szCs w:val="20"/>
          <w:highlight w:val="yellow"/>
        </w:rPr>
        <w:lastRenderedPageBreak/>
        <w:drawing>
          <wp:inline distT="0" distB="0" distL="0" distR="0" wp14:anchorId="597CD6E2" wp14:editId="254C75A5">
            <wp:extent cx="4944745" cy="2346592"/>
            <wp:effectExtent l="0" t="0" r="8255" b="15875"/>
            <wp:docPr id="50" name="Gráfico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42164C1" w14:textId="77777777" w:rsidR="00B7430D" w:rsidRPr="00471727" w:rsidRDefault="00B7430D" w:rsidP="00B7430D">
      <w:pPr>
        <w:spacing w:before="120"/>
        <w:jc w:val="both"/>
        <w:rPr>
          <w:rFonts w:ascii="Optima" w:hAnsi="Optima" w:cs="Tahoma"/>
          <w:color w:val="000000"/>
          <w:sz w:val="20"/>
          <w:szCs w:val="20"/>
        </w:rPr>
      </w:pPr>
      <w:r w:rsidRPr="00471727">
        <w:rPr>
          <w:rFonts w:ascii="Optima" w:hAnsi="Optima" w:cs="Tahoma"/>
          <w:color w:val="000000"/>
          <w:sz w:val="20"/>
          <w:szCs w:val="20"/>
        </w:rPr>
        <w:t xml:space="preserve">En 2018, se ha procedido a modificar y a ajustar el procedimiento de cálculo del consumo de áridos para otras aplicaciones industriales. </w:t>
      </w:r>
    </w:p>
    <w:p w14:paraId="30230BDE" w14:textId="77777777" w:rsidR="00B7430D" w:rsidRPr="00471727" w:rsidRDefault="00B7430D" w:rsidP="00B7430D">
      <w:pPr>
        <w:spacing w:before="120"/>
        <w:jc w:val="both"/>
        <w:rPr>
          <w:rFonts w:ascii="Optima" w:hAnsi="Optima" w:cs="Tahoma"/>
          <w:color w:val="000000"/>
          <w:sz w:val="20"/>
          <w:szCs w:val="20"/>
        </w:rPr>
      </w:pPr>
      <w:r w:rsidRPr="00471727">
        <w:rPr>
          <w:rFonts w:ascii="Optima" w:hAnsi="Optima" w:cs="Tahoma"/>
          <w:color w:val="000000"/>
          <w:sz w:val="20"/>
          <w:szCs w:val="20"/>
        </w:rPr>
        <w:t xml:space="preserve">De acuerdo con este nuevo procedimiento, las canteras de áridos produjeron, asimismo, </w:t>
      </w:r>
      <w:r w:rsidRPr="00471727">
        <w:rPr>
          <w:rFonts w:ascii="Optima" w:hAnsi="Optima" w:cs="Tahoma"/>
          <w:b/>
          <w:color w:val="000000"/>
          <w:sz w:val="20"/>
          <w:szCs w:val="20"/>
        </w:rPr>
        <w:t>45,4 millones de toneladas de áridos industriales</w:t>
      </w:r>
      <w:r w:rsidRPr="00471727">
        <w:rPr>
          <w:rFonts w:ascii="Optima" w:hAnsi="Optima" w:cs="Tahoma"/>
          <w:color w:val="000000"/>
          <w:sz w:val="20"/>
          <w:szCs w:val="20"/>
        </w:rPr>
        <w:t xml:space="preserve"> con destino a la fabricación de aglomerantes, a la de productos cerámicos, a otros usos industriales a la industria alimentaria y a la exportación. </w:t>
      </w:r>
    </w:p>
    <w:p w14:paraId="4B8B0FA0" w14:textId="77777777" w:rsidR="00B7430D" w:rsidRPr="00471727" w:rsidRDefault="00B7430D" w:rsidP="00B7430D">
      <w:pPr>
        <w:spacing w:before="120"/>
        <w:jc w:val="center"/>
        <w:rPr>
          <w:rFonts w:ascii="Optima" w:hAnsi="Optima" w:cs="Tahoma"/>
          <w:color w:val="000000"/>
          <w:sz w:val="20"/>
          <w:szCs w:val="20"/>
          <w:highlight w:val="yellow"/>
        </w:rPr>
      </w:pPr>
    </w:p>
    <w:tbl>
      <w:tblPr>
        <w:tblW w:w="9356" w:type="dxa"/>
        <w:jc w:val="center"/>
        <w:tblCellMar>
          <w:left w:w="70" w:type="dxa"/>
          <w:right w:w="70" w:type="dxa"/>
        </w:tblCellMar>
        <w:tblLook w:val="00E0" w:firstRow="1" w:lastRow="1" w:firstColumn="1" w:lastColumn="0" w:noHBand="0" w:noVBand="0"/>
      </w:tblPr>
      <w:tblGrid>
        <w:gridCol w:w="2411"/>
        <w:gridCol w:w="4612"/>
        <w:gridCol w:w="1285"/>
        <w:gridCol w:w="1048"/>
      </w:tblGrid>
      <w:tr w:rsidR="00B7430D" w:rsidRPr="00471727" w14:paraId="46CF8188" w14:textId="77777777" w:rsidTr="005F2494">
        <w:trPr>
          <w:trHeight w:val="20"/>
          <w:jc w:val="center"/>
        </w:trPr>
        <w:tc>
          <w:tcPr>
            <w:tcW w:w="9356" w:type="dxa"/>
            <w:gridSpan w:val="4"/>
            <w:tcBorders>
              <w:top w:val="nil"/>
              <w:left w:val="nil"/>
              <w:bottom w:val="nil"/>
              <w:right w:val="nil"/>
            </w:tcBorders>
            <w:shd w:val="clear" w:color="auto" w:fill="0EBB18"/>
          </w:tcPr>
          <w:p w14:paraId="30E34E02" w14:textId="77777777" w:rsidR="00B7430D" w:rsidRPr="00471727" w:rsidRDefault="00B7430D" w:rsidP="005F2494">
            <w:pPr>
              <w:jc w:val="center"/>
              <w:rPr>
                <w:rFonts w:ascii="Optima" w:hAnsi="Optima"/>
                <w:b/>
                <w:color w:val="FFFFFF" w:themeColor="background1"/>
                <w:sz w:val="16"/>
                <w:szCs w:val="16"/>
              </w:rPr>
            </w:pPr>
            <w:r w:rsidRPr="00471727">
              <w:rPr>
                <w:rFonts w:ascii="Optima" w:hAnsi="Optima"/>
                <w:b/>
                <w:color w:val="FFFFFF" w:themeColor="background1"/>
                <w:sz w:val="16"/>
                <w:szCs w:val="16"/>
              </w:rPr>
              <w:t>Distribución del consumo de áridos naturales</w:t>
            </w:r>
          </w:p>
          <w:p w14:paraId="1B347740" w14:textId="77777777" w:rsidR="00B7430D" w:rsidRPr="00471727" w:rsidRDefault="00B7430D" w:rsidP="005F2494">
            <w:pPr>
              <w:jc w:val="center"/>
              <w:rPr>
                <w:rFonts w:ascii="Optima" w:hAnsi="Optima"/>
                <w:b/>
                <w:color w:val="FFFFFF" w:themeColor="background1"/>
                <w:sz w:val="16"/>
                <w:szCs w:val="16"/>
              </w:rPr>
            </w:pPr>
            <w:r w:rsidRPr="00471727">
              <w:rPr>
                <w:rFonts w:ascii="Optima" w:hAnsi="Optima"/>
                <w:b/>
                <w:color w:val="FFFFFF" w:themeColor="background1"/>
                <w:sz w:val="16"/>
                <w:szCs w:val="16"/>
              </w:rPr>
              <w:t>2018</w:t>
            </w:r>
          </w:p>
        </w:tc>
      </w:tr>
      <w:tr w:rsidR="00B7430D" w:rsidRPr="00471727" w14:paraId="19BCB771" w14:textId="77777777" w:rsidTr="005F2494">
        <w:trPr>
          <w:trHeight w:val="20"/>
          <w:jc w:val="center"/>
        </w:trPr>
        <w:tc>
          <w:tcPr>
            <w:tcW w:w="2411" w:type="dxa"/>
            <w:tcBorders>
              <w:top w:val="nil"/>
              <w:left w:val="nil"/>
              <w:right w:val="nil"/>
            </w:tcBorders>
            <w:shd w:val="clear" w:color="auto" w:fill="0EBB18"/>
          </w:tcPr>
          <w:p w14:paraId="21A9097D" w14:textId="77777777" w:rsidR="00B7430D" w:rsidRPr="00471727" w:rsidRDefault="00B7430D" w:rsidP="005F2494">
            <w:pPr>
              <w:jc w:val="center"/>
              <w:rPr>
                <w:rFonts w:ascii="Optima" w:hAnsi="Optima"/>
                <w:color w:val="FFFFFF" w:themeColor="background1"/>
                <w:sz w:val="16"/>
                <w:szCs w:val="16"/>
              </w:rPr>
            </w:pPr>
          </w:p>
        </w:tc>
        <w:tc>
          <w:tcPr>
            <w:tcW w:w="4612" w:type="dxa"/>
            <w:tcBorders>
              <w:top w:val="nil"/>
              <w:left w:val="nil"/>
              <w:right w:val="nil"/>
            </w:tcBorders>
            <w:shd w:val="clear" w:color="auto" w:fill="0EBB18"/>
            <w:noWrap/>
            <w:vAlign w:val="bottom"/>
          </w:tcPr>
          <w:p w14:paraId="6CDDB409" w14:textId="77777777" w:rsidR="00B7430D" w:rsidRPr="00471727" w:rsidRDefault="00B7430D" w:rsidP="005F2494">
            <w:pPr>
              <w:jc w:val="center"/>
              <w:rPr>
                <w:rFonts w:ascii="Optima" w:hAnsi="Optima"/>
                <w:color w:val="FFFFFF" w:themeColor="background1"/>
                <w:sz w:val="16"/>
                <w:szCs w:val="16"/>
              </w:rPr>
            </w:pPr>
          </w:p>
        </w:tc>
        <w:tc>
          <w:tcPr>
            <w:tcW w:w="1285" w:type="dxa"/>
            <w:tcBorders>
              <w:top w:val="nil"/>
              <w:left w:val="nil"/>
              <w:right w:val="nil"/>
            </w:tcBorders>
            <w:shd w:val="clear" w:color="auto" w:fill="0EBB18"/>
            <w:noWrap/>
            <w:vAlign w:val="bottom"/>
          </w:tcPr>
          <w:p w14:paraId="10509CE2" w14:textId="77777777" w:rsidR="00B7430D" w:rsidRPr="00471727" w:rsidRDefault="00B7430D" w:rsidP="005F2494">
            <w:pPr>
              <w:jc w:val="center"/>
              <w:rPr>
                <w:rFonts w:ascii="Optima" w:hAnsi="Optima"/>
                <w:color w:val="FFFFFF" w:themeColor="background1"/>
                <w:sz w:val="16"/>
                <w:szCs w:val="16"/>
              </w:rPr>
            </w:pPr>
            <w:r w:rsidRPr="00471727">
              <w:rPr>
                <w:rFonts w:ascii="Optima" w:hAnsi="Optima"/>
                <w:color w:val="FFFFFF" w:themeColor="background1"/>
                <w:sz w:val="16"/>
                <w:szCs w:val="16"/>
              </w:rPr>
              <w:t>Miles de toneladas</w:t>
            </w:r>
          </w:p>
        </w:tc>
        <w:tc>
          <w:tcPr>
            <w:tcW w:w="1048" w:type="dxa"/>
            <w:tcBorders>
              <w:top w:val="nil"/>
              <w:left w:val="nil"/>
              <w:right w:val="nil"/>
            </w:tcBorders>
            <w:shd w:val="clear" w:color="auto" w:fill="0EBB18"/>
            <w:noWrap/>
            <w:vAlign w:val="bottom"/>
          </w:tcPr>
          <w:p w14:paraId="7F9F34E2" w14:textId="77777777" w:rsidR="00B7430D" w:rsidRPr="00471727" w:rsidRDefault="00B7430D" w:rsidP="005F2494">
            <w:pPr>
              <w:jc w:val="center"/>
              <w:rPr>
                <w:rFonts w:ascii="Optima" w:hAnsi="Optima"/>
                <w:color w:val="FFFFFF" w:themeColor="background1"/>
                <w:sz w:val="16"/>
                <w:szCs w:val="16"/>
              </w:rPr>
            </w:pPr>
            <w:r w:rsidRPr="00471727">
              <w:rPr>
                <w:rFonts w:ascii="Optima" w:hAnsi="Optima"/>
                <w:color w:val="FFFFFF" w:themeColor="background1"/>
                <w:sz w:val="16"/>
                <w:szCs w:val="16"/>
              </w:rPr>
              <w:t>%</w:t>
            </w:r>
          </w:p>
        </w:tc>
      </w:tr>
      <w:tr w:rsidR="00B7430D" w:rsidRPr="00471727" w14:paraId="1BE0B619" w14:textId="77777777" w:rsidTr="005F2494">
        <w:trPr>
          <w:trHeight w:val="20"/>
          <w:jc w:val="center"/>
        </w:trPr>
        <w:tc>
          <w:tcPr>
            <w:tcW w:w="7023" w:type="dxa"/>
            <w:gridSpan w:val="2"/>
            <w:tcBorders>
              <w:top w:val="nil"/>
              <w:left w:val="nil"/>
              <w:bottom w:val="single" w:sz="4" w:space="0" w:color="auto"/>
              <w:right w:val="nil"/>
            </w:tcBorders>
            <w:vAlign w:val="center"/>
          </w:tcPr>
          <w:p w14:paraId="77D62EE8" w14:textId="77777777" w:rsidR="00B7430D" w:rsidRPr="00471727" w:rsidRDefault="00B7430D" w:rsidP="005F2494">
            <w:pPr>
              <w:rPr>
                <w:rFonts w:ascii="Optima" w:hAnsi="Optima"/>
                <w:color w:val="000000"/>
                <w:sz w:val="16"/>
                <w:szCs w:val="16"/>
              </w:rPr>
            </w:pPr>
            <w:r w:rsidRPr="00471727">
              <w:rPr>
                <w:rFonts w:ascii="Optima" w:hAnsi="Optima"/>
                <w:color w:val="000000"/>
                <w:sz w:val="16"/>
                <w:szCs w:val="16"/>
              </w:rPr>
              <w:t>Áridos para la construcción</w:t>
            </w:r>
          </w:p>
        </w:tc>
        <w:tc>
          <w:tcPr>
            <w:tcW w:w="1285" w:type="dxa"/>
            <w:tcBorders>
              <w:top w:val="nil"/>
              <w:left w:val="nil"/>
              <w:bottom w:val="single" w:sz="4" w:space="0" w:color="auto"/>
              <w:right w:val="nil"/>
            </w:tcBorders>
            <w:shd w:val="clear" w:color="auto" w:fill="auto"/>
            <w:noWrap/>
            <w:vAlign w:val="bottom"/>
            <w:hideMark/>
          </w:tcPr>
          <w:p w14:paraId="6ED277B5" w14:textId="77777777" w:rsidR="00B7430D" w:rsidRPr="00471727" w:rsidRDefault="00B7430D" w:rsidP="005F2494">
            <w:pPr>
              <w:jc w:val="right"/>
              <w:rPr>
                <w:rFonts w:ascii="Optima" w:hAnsi="Optima"/>
                <w:color w:val="000000"/>
                <w:sz w:val="16"/>
                <w:szCs w:val="16"/>
              </w:rPr>
            </w:pPr>
            <w:r w:rsidRPr="00471727">
              <w:rPr>
                <w:rFonts w:ascii="Optima" w:hAnsi="Optima" w:cs="Calibri"/>
                <w:color w:val="000000"/>
                <w:sz w:val="16"/>
                <w:szCs w:val="16"/>
              </w:rPr>
              <w:t>120.855,2</w:t>
            </w:r>
          </w:p>
        </w:tc>
        <w:tc>
          <w:tcPr>
            <w:tcW w:w="1048" w:type="dxa"/>
            <w:tcBorders>
              <w:top w:val="nil"/>
              <w:left w:val="nil"/>
              <w:bottom w:val="single" w:sz="4" w:space="0" w:color="auto"/>
              <w:right w:val="nil"/>
            </w:tcBorders>
            <w:shd w:val="clear" w:color="auto" w:fill="auto"/>
            <w:noWrap/>
            <w:vAlign w:val="bottom"/>
            <w:hideMark/>
          </w:tcPr>
          <w:p w14:paraId="1B475DA8" w14:textId="77777777" w:rsidR="00B7430D" w:rsidRPr="00471727" w:rsidRDefault="00B7430D" w:rsidP="005F2494">
            <w:pPr>
              <w:jc w:val="right"/>
              <w:rPr>
                <w:rFonts w:ascii="Optima" w:hAnsi="Optima"/>
                <w:color w:val="000000"/>
                <w:sz w:val="16"/>
                <w:szCs w:val="16"/>
              </w:rPr>
            </w:pPr>
            <w:r w:rsidRPr="00471727">
              <w:rPr>
                <w:rFonts w:ascii="Optima" w:hAnsi="Optima" w:cs="Calibri"/>
                <w:color w:val="000000"/>
                <w:sz w:val="16"/>
                <w:szCs w:val="16"/>
              </w:rPr>
              <w:t>72,7%</w:t>
            </w:r>
          </w:p>
        </w:tc>
      </w:tr>
      <w:tr w:rsidR="00B7430D" w:rsidRPr="00471727" w14:paraId="644C42A3" w14:textId="77777777" w:rsidTr="005F2494">
        <w:trPr>
          <w:trHeight w:val="20"/>
          <w:jc w:val="center"/>
        </w:trPr>
        <w:tc>
          <w:tcPr>
            <w:tcW w:w="2411" w:type="dxa"/>
            <w:vMerge w:val="restart"/>
            <w:tcBorders>
              <w:top w:val="single" w:sz="4" w:space="0" w:color="auto"/>
              <w:left w:val="nil"/>
              <w:right w:val="nil"/>
            </w:tcBorders>
            <w:vAlign w:val="center"/>
          </w:tcPr>
          <w:p w14:paraId="16B69C2D" w14:textId="77777777" w:rsidR="00B7430D" w:rsidRPr="00471727" w:rsidRDefault="00B7430D" w:rsidP="005F2494">
            <w:pPr>
              <w:rPr>
                <w:rFonts w:ascii="Optima" w:hAnsi="Optima"/>
                <w:color w:val="000000"/>
                <w:sz w:val="16"/>
                <w:szCs w:val="16"/>
              </w:rPr>
            </w:pPr>
            <w:r w:rsidRPr="00471727">
              <w:rPr>
                <w:rFonts w:ascii="Optima" w:hAnsi="Optima"/>
                <w:color w:val="000000"/>
                <w:sz w:val="16"/>
                <w:szCs w:val="16"/>
              </w:rPr>
              <w:t>Rocas para aglomerantes</w:t>
            </w:r>
          </w:p>
        </w:tc>
        <w:tc>
          <w:tcPr>
            <w:tcW w:w="4612" w:type="dxa"/>
            <w:tcBorders>
              <w:top w:val="single" w:sz="4" w:space="0" w:color="auto"/>
              <w:left w:val="nil"/>
              <w:bottom w:val="nil"/>
              <w:right w:val="nil"/>
            </w:tcBorders>
            <w:shd w:val="clear" w:color="auto" w:fill="auto"/>
            <w:noWrap/>
            <w:vAlign w:val="bottom"/>
            <w:hideMark/>
          </w:tcPr>
          <w:p w14:paraId="76921B93" w14:textId="77777777" w:rsidR="00B7430D" w:rsidRPr="00471727" w:rsidRDefault="00B7430D" w:rsidP="005F2494">
            <w:pPr>
              <w:rPr>
                <w:rFonts w:ascii="Optima" w:hAnsi="Optima"/>
                <w:color w:val="000000"/>
                <w:sz w:val="16"/>
                <w:szCs w:val="16"/>
              </w:rPr>
            </w:pPr>
            <w:r w:rsidRPr="00471727">
              <w:rPr>
                <w:rFonts w:ascii="Optima" w:hAnsi="Optima"/>
                <w:color w:val="000000"/>
                <w:sz w:val="16"/>
                <w:szCs w:val="16"/>
              </w:rPr>
              <w:t>Rocas para fabricación de cementos</w:t>
            </w:r>
          </w:p>
        </w:tc>
        <w:tc>
          <w:tcPr>
            <w:tcW w:w="1285" w:type="dxa"/>
            <w:tcBorders>
              <w:top w:val="single" w:sz="4" w:space="0" w:color="auto"/>
              <w:left w:val="nil"/>
              <w:bottom w:val="nil"/>
              <w:right w:val="nil"/>
            </w:tcBorders>
            <w:shd w:val="clear" w:color="auto" w:fill="auto"/>
            <w:noWrap/>
            <w:vAlign w:val="bottom"/>
            <w:hideMark/>
          </w:tcPr>
          <w:p w14:paraId="5E38BD34" w14:textId="77777777" w:rsidR="00B7430D" w:rsidRPr="00471727" w:rsidRDefault="00B7430D" w:rsidP="005F2494">
            <w:pPr>
              <w:jc w:val="right"/>
              <w:rPr>
                <w:rFonts w:ascii="Optima" w:hAnsi="Optima"/>
                <w:color w:val="000000"/>
                <w:sz w:val="16"/>
                <w:szCs w:val="16"/>
              </w:rPr>
            </w:pPr>
            <w:r w:rsidRPr="00471727">
              <w:rPr>
                <w:rFonts w:ascii="Optima" w:hAnsi="Optima" w:cs="Calibri"/>
                <w:color w:val="000000"/>
                <w:sz w:val="16"/>
                <w:szCs w:val="16"/>
              </w:rPr>
              <w:t>32.311,5</w:t>
            </w:r>
          </w:p>
        </w:tc>
        <w:tc>
          <w:tcPr>
            <w:tcW w:w="1048" w:type="dxa"/>
            <w:tcBorders>
              <w:top w:val="single" w:sz="4" w:space="0" w:color="auto"/>
              <w:left w:val="nil"/>
              <w:bottom w:val="nil"/>
              <w:right w:val="nil"/>
            </w:tcBorders>
            <w:shd w:val="clear" w:color="auto" w:fill="auto"/>
            <w:noWrap/>
            <w:vAlign w:val="bottom"/>
            <w:hideMark/>
          </w:tcPr>
          <w:p w14:paraId="41BF55D2" w14:textId="77777777" w:rsidR="00B7430D" w:rsidRPr="00471727" w:rsidRDefault="00B7430D" w:rsidP="005F2494">
            <w:pPr>
              <w:jc w:val="right"/>
              <w:rPr>
                <w:rFonts w:ascii="Optima" w:hAnsi="Optima"/>
                <w:color w:val="000000"/>
                <w:sz w:val="16"/>
                <w:szCs w:val="16"/>
              </w:rPr>
            </w:pPr>
            <w:r w:rsidRPr="00471727">
              <w:rPr>
                <w:rFonts w:ascii="Optima" w:hAnsi="Optima" w:cs="Calibri"/>
                <w:color w:val="000000"/>
                <w:sz w:val="16"/>
                <w:szCs w:val="16"/>
              </w:rPr>
              <w:t>19,4%</w:t>
            </w:r>
          </w:p>
        </w:tc>
      </w:tr>
      <w:tr w:rsidR="00B7430D" w:rsidRPr="00471727" w14:paraId="5991A030" w14:textId="77777777" w:rsidTr="005F2494">
        <w:trPr>
          <w:trHeight w:val="20"/>
          <w:jc w:val="center"/>
        </w:trPr>
        <w:tc>
          <w:tcPr>
            <w:tcW w:w="2411" w:type="dxa"/>
            <w:vMerge/>
            <w:tcBorders>
              <w:left w:val="nil"/>
              <w:bottom w:val="single" w:sz="4" w:space="0" w:color="auto"/>
              <w:right w:val="nil"/>
            </w:tcBorders>
            <w:vAlign w:val="center"/>
          </w:tcPr>
          <w:p w14:paraId="5CA54FE3" w14:textId="77777777" w:rsidR="00B7430D" w:rsidRPr="00471727" w:rsidRDefault="00B7430D" w:rsidP="005F2494">
            <w:pPr>
              <w:rPr>
                <w:rFonts w:ascii="Optima" w:hAnsi="Optima"/>
                <w:color w:val="000000"/>
                <w:sz w:val="16"/>
                <w:szCs w:val="16"/>
              </w:rPr>
            </w:pPr>
          </w:p>
        </w:tc>
        <w:tc>
          <w:tcPr>
            <w:tcW w:w="4612" w:type="dxa"/>
            <w:tcBorders>
              <w:top w:val="nil"/>
              <w:left w:val="nil"/>
              <w:bottom w:val="single" w:sz="4" w:space="0" w:color="auto"/>
              <w:right w:val="nil"/>
            </w:tcBorders>
            <w:shd w:val="clear" w:color="auto" w:fill="auto"/>
            <w:noWrap/>
            <w:vAlign w:val="bottom"/>
            <w:hideMark/>
          </w:tcPr>
          <w:p w14:paraId="4CF6AE27" w14:textId="77777777" w:rsidR="00B7430D" w:rsidRPr="00471727" w:rsidRDefault="00B7430D" w:rsidP="005F2494">
            <w:pPr>
              <w:rPr>
                <w:rFonts w:ascii="Optima" w:hAnsi="Optima"/>
                <w:color w:val="000000"/>
                <w:sz w:val="16"/>
                <w:szCs w:val="16"/>
              </w:rPr>
            </w:pPr>
            <w:r w:rsidRPr="00471727">
              <w:rPr>
                <w:rFonts w:ascii="Optima" w:hAnsi="Optima"/>
                <w:color w:val="000000"/>
                <w:sz w:val="16"/>
                <w:szCs w:val="16"/>
              </w:rPr>
              <w:t>Rocas para fabricación de cales</w:t>
            </w:r>
          </w:p>
        </w:tc>
        <w:tc>
          <w:tcPr>
            <w:tcW w:w="1285" w:type="dxa"/>
            <w:tcBorders>
              <w:top w:val="nil"/>
              <w:left w:val="nil"/>
              <w:bottom w:val="single" w:sz="4" w:space="0" w:color="auto"/>
              <w:right w:val="nil"/>
            </w:tcBorders>
            <w:shd w:val="clear" w:color="auto" w:fill="auto"/>
            <w:noWrap/>
            <w:vAlign w:val="bottom"/>
            <w:hideMark/>
          </w:tcPr>
          <w:p w14:paraId="2E83DD38" w14:textId="77777777" w:rsidR="00B7430D" w:rsidRPr="00471727" w:rsidRDefault="00B7430D" w:rsidP="005F2494">
            <w:pPr>
              <w:jc w:val="right"/>
              <w:rPr>
                <w:rFonts w:ascii="Optima" w:hAnsi="Optima"/>
                <w:color w:val="000000"/>
                <w:sz w:val="16"/>
                <w:szCs w:val="16"/>
              </w:rPr>
            </w:pPr>
            <w:r w:rsidRPr="00471727">
              <w:rPr>
                <w:rFonts w:ascii="Optima" w:hAnsi="Optima" w:cs="Calibri"/>
                <w:color w:val="000000"/>
                <w:sz w:val="16"/>
                <w:szCs w:val="16"/>
              </w:rPr>
              <w:t>2.930,9</w:t>
            </w:r>
          </w:p>
        </w:tc>
        <w:tc>
          <w:tcPr>
            <w:tcW w:w="1048" w:type="dxa"/>
            <w:tcBorders>
              <w:top w:val="nil"/>
              <w:left w:val="nil"/>
              <w:bottom w:val="single" w:sz="4" w:space="0" w:color="auto"/>
              <w:right w:val="nil"/>
            </w:tcBorders>
            <w:shd w:val="clear" w:color="auto" w:fill="auto"/>
            <w:noWrap/>
            <w:vAlign w:val="bottom"/>
            <w:hideMark/>
          </w:tcPr>
          <w:p w14:paraId="13CA7906" w14:textId="77777777" w:rsidR="00B7430D" w:rsidRPr="00471727" w:rsidRDefault="00B7430D" w:rsidP="005F2494">
            <w:pPr>
              <w:jc w:val="right"/>
              <w:rPr>
                <w:rFonts w:ascii="Optima" w:hAnsi="Optima"/>
                <w:color w:val="000000"/>
                <w:sz w:val="16"/>
                <w:szCs w:val="16"/>
              </w:rPr>
            </w:pPr>
            <w:r w:rsidRPr="00471727">
              <w:rPr>
                <w:rFonts w:ascii="Optima" w:hAnsi="Optima" w:cs="Calibri"/>
                <w:color w:val="000000"/>
                <w:sz w:val="16"/>
                <w:szCs w:val="16"/>
              </w:rPr>
              <w:t>1,8%</w:t>
            </w:r>
          </w:p>
        </w:tc>
      </w:tr>
      <w:tr w:rsidR="00B7430D" w:rsidRPr="00471727" w14:paraId="79898EA4" w14:textId="77777777" w:rsidTr="005F2494">
        <w:trPr>
          <w:trHeight w:val="20"/>
          <w:jc w:val="center"/>
        </w:trPr>
        <w:tc>
          <w:tcPr>
            <w:tcW w:w="2411" w:type="dxa"/>
            <w:tcBorders>
              <w:top w:val="single" w:sz="4" w:space="0" w:color="auto"/>
              <w:left w:val="nil"/>
              <w:bottom w:val="single" w:sz="4" w:space="0" w:color="auto"/>
              <w:right w:val="nil"/>
            </w:tcBorders>
            <w:vAlign w:val="center"/>
          </w:tcPr>
          <w:p w14:paraId="42BB3671" w14:textId="77777777" w:rsidR="00B7430D" w:rsidRPr="00471727" w:rsidRDefault="00B7430D" w:rsidP="005F2494">
            <w:pPr>
              <w:rPr>
                <w:rFonts w:ascii="Optima" w:hAnsi="Optima"/>
                <w:color w:val="000000"/>
                <w:sz w:val="16"/>
                <w:szCs w:val="16"/>
              </w:rPr>
            </w:pPr>
            <w:r w:rsidRPr="00471727">
              <w:rPr>
                <w:rFonts w:ascii="Optima" w:hAnsi="Optima"/>
                <w:color w:val="000000"/>
                <w:sz w:val="16"/>
                <w:szCs w:val="16"/>
              </w:rPr>
              <w:t>Áridos para productos cerámicos</w:t>
            </w:r>
          </w:p>
        </w:tc>
        <w:tc>
          <w:tcPr>
            <w:tcW w:w="4612" w:type="dxa"/>
            <w:tcBorders>
              <w:top w:val="single" w:sz="4" w:space="0" w:color="auto"/>
              <w:left w:val="nil"/>
              <w:bottom w:val="single" w:sz="4" w:space="0" w:color="auto"/>
              <w:right w:val="nil"/>
            </w:tcBorders>
            <w:shd w:val="clear" w:color="auto" w:fill="auto"/>
            <w:noWrap/>
            <w:vAlign w:val="bottom"/>
            <w:hideMark/>
          </w:tcPr>
          <w:p w14:paraId="23246133" w14:textId="77777777" w:rsidR="00B7430D" w:rsidRPr="00471727" w:rsidRDefault="00B7430D" w:rsidP="005F2494">
            <w:pPr>
              <w:rPr>
                <w:rFonts w:ascii="Optima" w:hAnsi="Optima"/>
                <w:color w:val="000000"/>
                <w:sz w:val="16"/>
                <w:szCs w:val="16"/>
              </w:rPr>
            </w:pPr>
            <w:r w:rsidRPr="00471727">
              <w:rPr>
                <w:rFonts w:ascii="Optima" w:hAnsi="Optima"/>
                <w:color w:val="000000"/>
                <w:sz w:val="16"/>
                <w:szCs w:val="16"/>
              </w:rPr>
              <w:t>Áridos para fabricación de productos cerámicos</w:t>
            </w:r>
          </w:p>
        </w:tc>
        <w:tc>
          <w:tcPr>
            <w:tcW w:w="1285" w:type="dxa"/>
            <w:tcBorders>
              <w:top w:val="single" w:sz="4" w:space="0" w:color="auto"/>
              <w:left w:val="nil"/>
              <w:bottom w:val="single" w:sz="4" w:space="0" w:color="auto"/>
              <w:right w:val="nil"/>
            </w:tcBorders>
            <w:shd w:val="clear" w:color="auto" w:fill="auto"/>
            <w:noWrap/>
            <w:vAlign w:val="bottom"/>
            <w:hideMark/>
          </w:tcPr>
          <w:p w14:paraId="45B19454" w14:textId="77777777" w:rsidR="00B7430D" w:rsidRPr="00471727" w:rsidRDefault="00B7430D" w:rsidP="005F2494">
            <w:pPr>
              <w:jc w:val="right"/>
              <w:rPr>
                <w:rFonts w:ascii="Optima" w:hAnsi="Optima"/>
                <w:color w:val="000000"/>
                <w:sz w:val="16"/>
                <w:szCs w:val="16"/>
              </w:rPr>
            </w:pPr>
            <w:r w:rsidRPr="00471727">
              <w:rPr>
                <w:rFonts w:ascii="Optima" w:hAnsi="Optima" w:cs="Calibri"/>
                <w:color w:val="000000"/>
                <w:sz w:val="16"/>
                <w:szCs w:val="16"/>
              </w:rPr>
              <w:t>715,1</w:t>
            </w:r>
          </w:p>
        </w:tc>
        <w:tc>
          <w:tcPr>
            <w:tcW w:w="1048" w:type="dxa"/>
            <w:tcBorders>
              <w:top w:val="single" w:sz="4" w:space="0" w:color="auto"/>
              <w:left w:val="nil"/>
              <w:bottom w:val="single" w:sz="4" w:space="0" w:color="auto"/>
              <w:right w:val="nil"/>
            </w:tcBorders>
            <w:shd w:val="clear" w:color="auto" w:fill="auto"/>
            <w:noWrap/>
            <w:vAlign w:val="bottom"/>
            <w:hideMark/>
          </w:tcPr>
          <w:p w14:paraId="48943A33" w14:textId="77777777" w:rsidR="00B7430D" w:rsidRPr="00471727" w:rsidRDefault="00B7430D" w:rsidP="005F2494">
            <w:pPr>
              <w:jc w:val="right"/>
              <w:rPr>
                <w:rFonts w:ascii="Optima" w:hAnsi="Optima"/>
                <w:color w:val="000000"/>
                <w:sz w:val="16"/>
                <w:szCs w:val="16"/>
              </w:rPr>
            </w:pPr>
            <w:r w:rsidRPr="00471727">
              <w:rPr>
                <w:rFonts w:ascii="Optima" w:hAnsi="Optima" w:cs="Calibri"/>
                <w:color w:val="000000"/>
                <w:sz w:val="16"/>
                <w:szCs w:val="16"/>
              </w:rPr>
              <w:t>0,4%</w:t>
            </w:r>
          </w:p>
        </w:tc>
      </w:tr>
      <w:tr w:rsidR="00B7430D" w:rsidRPr="00471727" w14:paraId="67C1B11F" w14:textId="77777777" w:rsidTr="005F2494">
        <w:trPr>
          <w:trHeight w:val="20"/>
          <w:jc w:val="center"/>
        </w:trPr>
        <w:tc>
          <w:tcPr>
            <w:tcW w:w="2411" w:type="dxa"/>
            <w:vMerge w:val="restart"/>
            <w:tcBorders>
              <w:top w:val="single" w:sz="4" w:space="0" w:color="auto"/>
              <w:left w:val="nil"/>
              <w:right w:val="nil"/>
            </w:tcBorders>
            <w:vAlign w:val="center"/>
          </w:tcPr>
          <w:p w14:paraId="2D321ACC" w14:textId="77777777" w:rsidR="00B7430D" w:rsidRPr="00471727" w:rsidRDefault="00B7430D" w:rsidP="005F2494">
            <w:pPr>
              <w:rPr>
                <w:rFonts w:ascii="Optima" w:hAnsi="Optima"/>
                <w:color w:val="000000"/>
                <w:sz w:val="16"/>
                <w:szCs w:val="16"/>
              </w:rPr>
            </w:pPr>
            <w:r w:rsidRPr="00471727">
              <w:rPr>
                <w:rFonts w:ascii="Optima" w:hAnsi="Optima"/>
                <w:color w:val="000000"/>
                <w:sz w:val="16"/>
                <w:szCs w:val="16"/>
              </w:rPr>
              <w:t>Áridos industriales</w:t>
            </w:r>
          </w:p>
        </w:tc>
        <w:tc>
          <w:tcPr>
            <w:tcW w:w="4612" w:type="dxa"/>
            <w:tcBorders>
              <w:top w:val="single" w:sz="4" w:space="0" w:color="auto"/>
              <w:left w:val="nil"/>
              <w:bottom w:val="nil"/>
              <w:right w:val="nil"/>
            </w:tcBorders>
            <w:shd w:val="clear" w:color="auto" w:fill="auto"/>
            <w:noWrap/>
            <w:vAlign w:val="bottom"/>
            <w:hideMark/>
          </w:tcPr>
          <w:p w14:paraId="763AC944" w14:textId="77777777" w:rsidR="00B7430D" w:rsidRPr="00471727" w:rsidRDefault="00B7430D" w:rsidP="005F2494">
            <w:pPr>
              <w:rPr>
                <w:rFonts w:ascii="Optima" w:hAnsi="Optima"/>
                <w:color w:val="000000"/>
                <w:sz w:val="16"/>
                <w:szCs w:val="16"/>
              </w:rPr>
            </w:pPr>
            <w:r w:rsidRPr="00471727">
              <w:rPr>
                <w:rFonts w:ascii="Optima" w:hAnsi="Optima"/>
                <w:color w:val="000000"/>
                <w:sz w:val="16"/>
                <w:szCs w:val="16"/>
              </w:rPr>
              <w:t>Industria del vidrio</w:t>
            </w:r>
          </w:p>
        </w:tc>
        <w:tc>
          <w:tcPr>
            <w:tcW w:w="1285" w:type="dxa"/>
            <w:tcBorders>
              <w:top w:val="single" w:sz="4" w:space="0" w:color="auto"/>
              <w:left w:val="nil"/>
              <w:bottom w:val="nil"/>
              <w:right w:val="nil"/>
            </w:tcBorders>
            <w:shd w:val="clear" w:color="auto" w:fill="auto"/>
            <w:noWrap/>
            <w:vAlign w:val="bottom"/>
            <w:hideMark/>
          </w:tcPr>
          <w:p w14:paraId="484828A5" w14:textId="77777777" w:rsidR="00B7430D" w:rsidRPr="00471727" w:rsidRDefault="00B7430D" w:rsidP="005F2494">
            <w:pPr>
              <w:jc w:val="right"/>
              <w:rPr>
                <w:rFonts w:ascii="Optima" w:hAnsi="Optima"/>
                <w:color w:val="000000"/>
                <w:sz w:val="16"/>
                <w:szCs w:val="16"/>
              </w:rPr>
            </w:pPr>
            <w:r w:rsidRPr="00471727">
              <w:rPr>
                <w:rFonts w:ascii="Optima" w:hAnsi="Optima" w:cs="Calibri"/>
                <w:color w:val="000000"/>
                <w:sz w:val="16"/>
                <w:szCs w:val="16"/>
              </w:rPr>
              <w:t>1.716,4</w:t>
            </w:r>
          </w:p>
        </w:tc>
        <w:tc>
          <w:tcPr>
            <w:tcW w:w="1048" w:type="dxa"/>
            <w:tcBorders>
              <w:top w:val="single" w:sz="4" w:space="0" w:color="auto"/>
              <w:left w:val="nil"/>
              <w:bottom w:val="nil"/>
              <w:right w:val="nil"/>
            </w:tcBorders>
            <w:shd w:val="clear" w:color="auto" w:fill="auto"/>
            <w:noWrap/>
            <w:vAlign w:val="bottom"/>
            <w:hideMark/>
          </w:tcPr>
          <w:p w14:paraId="134C0DFF" w14:textId="77777777" w:rsidR="00B7430D" w:rsidRPr="00471727" w:rsidRDefault="00B7430D" w:rsidP="005F2494">
            <w:pPr>
              <w:jc w:val="right"/>
              <w:rPr>
                <w:rFonts w:ascii="Optima" w:hAnsi="Optima"/>
                <w:color w:val="000000"/>
                <w:sz w:val="16"/>
                <w:szCs w:val="16"/>
              </w:rPr>
            </w:pPr>
            <w:r w:rsidRPr="00471727">
              <w:rPr>
                <w:rFonts w:ascii="Optima" w:hAnsi="Optima" w:cs="Calibri"/>
                <w:color w:val="000000"/>
                <w:sz w:val="16"/>
                <w:szCs w:val="16"/>
              </w:rPr>
              <w:t>1,0%</w:t>
            </w:r>
          </w:p>
        </w:tc>
      </w:tr>
      <w:tr w:rsidR="00B7430D" w:rsidRPr="00471727" w14:paraId="3CD2225B" w14:textId="77777777" w:rsidTr="005F2494">
        <w:trPr>
          <w:trHeight w:val="20"/>
          <w:jc w:val="center"/>
        </w:trPr>
        <w:tc>
          <w:tcPr>
            <w:tcW w:w="2411" w:type="dxa"/>
            <w:vMerge/>
            <w:tcBorders>
              <w:left w:val="nil"/>
              <w:right w:val="nil"/>
            </w:tcBorders>
            <w:vAlign w:val="center"/>
          </w:tcPr>
          <w:p w14:paraId="0CB4E907" w14:textId="77777777" w:rsidR="00B7430D" w:rsidRPr="00471727" w:rsidRDefault="00B7430D" w:rsidP="005F2494">
            <w:pPr>
              <w:jc w:val="center"/>
              <w:rPr>
                <w:rFonts w:ascii="Optima" w:hAnsi="Optima"/>
                <w:color w:val="000000"/>
                <w:sz w:val="16"/>
                <w:szCs w:val="16"/>
              </w:rPr>
            </w:pPr>
          </w:p>
        </w:tc>
        <w:tc>
          <w:tcPr>
            <w:tcW w:w="4612" w:type="dxa"/>
            <w:tcBorders>
              <w:top w:val="nil"/>
              <w:left w:val="nil"/>
              <w:bottom w:val="nil"/>
              <w:right w:val="nil"/>
            </w:tcBorders>
            <w:shd w:val="clear" w:color="auto" w:fill="auto"/>
            <w:noWrap/>
            <w:vAlign w:val="bottom"/>
            <w:hideMark/>
          </w:tcPr>
          <w:p w14:paraId="135C6133" w14:textId="77777777" w:rsidR="00B7430D" w:rsidRPr="00471727" w:rsidRDefault="00B7430D" w:rsidP="005F2494">
            <w:pPr>
              <w:rPr>
                <w:rFonts w:ascii="Optima" w:hAnsi="Optima"/>
                <w:color w:val="000000"/>
                <w:sz w:val="16"/>
                <w:szCs w:val="16"/>
              </w:rPr>
            </w:pPr>
            <w:r w:rsidRPr="00471727">
              <w:rPr>
                <w:rFonts w:ascii="Optima" w:hAnsi="Optima"/>
                <w:color w:val="000000"/>
                <w:sz w:val="16"/>
                <w:szCs w:val="16"/>
              </w:rPr>
              <w:t>Industria química básica</w:t>
            </w:r>
          </w:p>
        </w:tc>
        <w:tc>
          <w:tcPr>
            <w:tcW w:w="1285" w:type="dxa"/>
            <w:tcBorders>
              <w:top w:val="nil"/>
              <w:left w:val="nil"/>
              <w:bottom w:val="nil"/>
              <w:right w:val="nil"/>
            </w:tcBorders>
            <w:shd w:val="clear" w:color="auto" w:fill="auto"/>
            <w:noWrap/>
            <w:vAlign w:val="bottom"/>
            <w:hideMark/>
          </w:tcPr>
          <w:p w14:paraId="5A09A915" w14:textId="77777777" w:rsidR="00B7430D" w:rsidRPr="00471727" w:rsidRDefault="00B7430D" w:rsidP="005F2494">
            <w:pPr>
              <w:jc w:val="right"/>
              <w:rPr>
                <w:rFonts w:ascii="Optima" w:hAnsi="Optima"/>
                <w:color w:val="000000"/>
                <w:sz w:val="16"/>
                <w:szCs w:val="16"/>
              </w:rPr>
            </w:pPr>
            <w:r w:rsidRPr="00471727">
              <w:rPr>
                <w:rFonts w:ascii="Optima" w:hAnsi="Optima" w:cs="Calibri"/>
                <w:color w:val="000000"/>
                <w:sz w:val="16"/>
                <w:szCs w:val="16"/>
              </w:rPr>
              <w:t>1.698,0</w:t>
            </w:r>
          </w:p>
        </w:tc>
        <w:tc>
          <w:tcPr>
            <w:tcW w:w="1048" w:type="dxa"/>
            <w:tcBorders>
              <w:top w:val="nil"/>
              <w:left w:val="nil"/>
              <w:bottom w:val="nil"/>
              <w:right w:val="nil"/>
            </w:tcBorders>
            <w:shd w:val="clear" w:color="auto" w:fill="auto"/>
            <w:noWrap/>
            <w:vAlign w:val="bottom"/>
            <w:hideMark/>
          </w:tcPr>
          <w:p w14:paraId="3FA87660" w14:textId="77777777" w:rsidR="00B7430D" w:rsidRPr="00471727" w:rsidRDefault="00B7430D" w:rsidP="005F2494">
            <w:pPr>
              <w:jc w:val="right"/>
              <w:rPr>
                <w:rFonts w:ascii="Optima" w:hAnsi="Optima"/>
                <w:color w:val="000000"/>
                <w:sz w:val="16"/>
                <w:szCs w:val="16"/>
              </w:rPr>
            </w:pPr>
            <w:r w:rsidRPr="00471727">
              <w:rPr>
                <w:rFonts w:ascii="Optima" w:hAnsi="Optima" w:cs="Calibri"/>
                <w:color w:val="000000"/>
                <w:sz w:val="16"/>
                <w:szCs w:val="16"/>
              </w:rPr>
              <w:t>1,0%</w:t>
            </w:r>
          </w:p>
        </w:tc>
      </w:tr>
      <w:tr w:rsidR="00B7430D" w:rsidRPr="00471727" w14:paraId="6F9DBCE1" w14:textId="77777777" w:rsidTr="005F2494">
        <w:trPr>
          <w:trHeight w:val="20"/>
          <w:jc w:val="center"/>
        </w:trPr>
        <w:tc>
          <w:tcPr>
            <w:tcW w:w="2411" w:type="dxa"/>
            <w:vMerge/>
            <w:tcBorders>
              <w:left w:val="nil"/>
              <w:right w:val="nil"/>
            </w:tcBorders>
            <w:vAlign w:val="center"/>
          </w:tcPr>
          <w:p w14:paraId="647CE2F6" w14:textId="77777777" w:rsidR="00B7430D" w:rsidRPr="00471727" w:rsidRDefault="00B7430D" w:rsidP="005F2494">
            <w:pPr>
              <w:jc w:val="center"/>
              <w:rPr>
                <w:rFonts w:ascii="Optima" w:hAnsi="Optima"/>
                <w:color w:val="000000"/>
                <w:sz w:val="16"/>
                <w:szCs w:val="16"/>
              </w:rPr>
            </w:pPr>
          </w:p>
        </w:tc>
        <w:tc>
          <w:tcPr>
            <w:tcW w:w="4612" w:type="dxa"/>
            <w:tcBorders>
              <w:top w:val="nil"/>
              <w:left w:val="nil"/>
              <w:bottom w:val="nil"/>
              <w:right w:val="nil"/>
            </w:tcBorders>
            <w:shd w:val="clear" w:color="auto" w:fill="auto"/>
            <w:noWrap/>
            <w:vAlign w:val="bottom"/>
            <w:hideMark/>
          </w:tcPr>
          <w:p w14:paraId="261BD268" w14:textId="77777777" w:rsidR="00B7430D" w:rsidRPr="00471727" w:rsidRDefault="00B7430D" w:rsidP="005F2494">
            <w:pPr>
              <w:rPr>
                <w:rFonts w:ascii="Optima" w:hAnsi="Optima"/>
                <w:color w:val="000000"/>
                <w:sz w:val="16"/>
                <w:szCs w:val="16"/>
              </w:rPr>
            </w:pPr>
            <w:r w:rsidRPr="00471727">
              <w:rPr>
                <w:rFonts w:ascii="Optima" w:hAnsi="Optima"/>
                <w:color w:val="000000"/>
                <w:sz w:val="16"/>
                <w:szCs w:val="16"/>
              </w:rPr>
              <w:t>Metalurgia básica</w:t>
            </w:r>
          </w:p>
        </w:tc>
        <w:tc>
          <w:tcPr>
            <w:tcW w:w="1285" w:type="dxa"/>
            <w:tcBorders>
              <w:top w:val="nil"/>
              <w:left w:val="nil"/>
              <w:bottom w:val="nil"/>
              <w:right w:val="nil"/>
            </w:tcBorders>
            <w:shd w:val="clear" w:color="auto" w:fill="auto"/>
            <w:noWrap/>
            <w:vAlign w:val="bottom"/>
            <w:hideMark/>
          </w:tcPr>
          <w:p w14:paraId="1463ADDC" w14:textId="77777777" w:rsidR="00B7430D" w:rsidRPr="00471727" w:rsidRDefault="00B7430D" w:rsidP="005F2494">
            <w:pPr>
              <w:jc w:val="right"/>
              <w:rPr>
                <w:rFonts w:ascii="Optima" w:hAnsi="Optima"/>
                <w:color w:val="000000"/>
                <w:sz w:val="16"/>
                <w:szCs w:val="16"/>
              </w:rPr>
            </w:pPr>
            <w:r w:rsidRPr="00471727">
              <w:rPr>
                <w:rFonts w:ascii="Optima" w:hAnsi="Optima" w:cs="Calibri"/>
                <w:color w:val="000000"/>
                <w:sz w:val="16"/>
                <w:szCs w:val="16"/>
              </w:rPr>
              <w:t>1.177,9</w:t>
            </w:r>
          </w:p>
        </w:tc>
        <w:tc>
          <w:tcPr>
            <w:tcW w:w="1048" w:type="dxa"/>
            <w:tcBorders>
              <w:top w:val="nil"/>
              <w:left w:val="nil"/>
              <w:bottom w:val="nil"/>
              <w:right w:val="nil"/>
            </w:tcBorders>
            <w:shd w:val="clear" w:color="auto" w:fill="auto"/>
            <w:noWrap/>
            <w:vAlign w:val="bottom"/>
            <w:hideMark/>
          </w:tcPr>
          <w:p w14:paraId="4F118EBD" w14:textId="77777777" w:rsidR="00B7430D" w:rsidRPr="00471727" w:rsidRDefault="00B7430D" w:rsidP="005F2494">
            <w:pPr>
              <w:jc w:val="right"/>
              <w:rPr>
                <w:rFonts w:ascii="Optima" w:hAnsi="Optima"/>
                <w:color w:val="000000"/>
                <w:sz w:val="16"/>
                <w:szCs w:val="16"/>
              </w:rPr>
            </w:pPr>
            <w:r w:rsidRPr="00471727">
              <w:rPr>
                <w:rFonts w:ascii="Optima" w:hAnsi="Optima" w:cs="Calibri"/>
                <w:color w:val="000000"/>
                <w:sz w:val="16"/>
                <w:szCs w:val="16"/>
              </w:rPr>
              <w:t>0,7%</w:t>
            </w:r>
          </w:p>
        </w:tc>
      </w:tr>
      <w:tr w:rsidR="00B7430D" w:rsidRPr="00471727" w14:paraId="0D95BBBA" w14:textId="77777777" w:rsidTr="005F2494">
        <w:trPr>
          <w:trHeight w:val="20"/>
          <w:jc w:val="center"/>
        </w:trPr>
        <w:tc>
          <w:tcPr>
            <w:tcW w:w="2411" w:type="dxa"/>
            <w:vMerge/>
            <w:tcBorders>
              <w:left w:val="nil"/>
              <w:right w:val="nil"/>
            </w:tcBorders>
            <w:vAlign w:val="center"/>
          </w:tcPr>
          <w:p w14:paraId="1163E3E0" w14:textId="77777777" w:rsidR="00B7430D" w:rsidRPr="00471727" w:rsidRDefault="00B7430D" w:rsidP="005F2494">
            <w:pPr>
              <w:jc w:val="center"/>
              <w:rPr>
                <w:rFonts w:ascii="Optima" w:hAnsi="Optima"/>
                <w:color w:val="000000"/>
                <w:sz w:val="16"/>
                <w:szCs w:val="16"/>
              </w:rPr>
            </w:pPr>
          </w:p>
        </w:tc>
        <w:tc>
          <w:tcPr>
            <w:tcW w:w="4612" w:type="dxa"/>
            <w:tcBorders>
              <w:top w:val="nil"/>
              <w:left w:val="nil"/>
              <w:bottom w:val="nil"/>
              <w:right w:val="nil"/>
            </w:tcBorders>
            <w:shd w:val="clear" w:color="auto" w:fill="auto"/>
            <w:noWrap/>
            <w:vAlign w:val="bottom"/>
            <w:hideMark/>
          </w:tcPr>
          <w:p w14:paraId="4029BDA6" w14:textId="77777777" w:rsidR="00B7430D" w:rsidRPr="00471727" w:rsidRDefault="00B7430D" w:rsidP="005F2494">
            <w:pPr>
              <w:rPr>
                <w:rFonts w:ascii="Optima" w:hAnsi="Optima"/>
                <w:color w:val="000000"/>
                <w:sz w:val="16"/>
                <w:szCs w:val="16"/>
              </w:rPr>
            </w:pPr>
            <w:r w:rsidRPr="00471727">
              <w:rPr>
                <w:rFonts w:ascii="Optima" w:hAnsi="Optima"/>
                <w:color w:val="000000"/>
                <w:sz w:val="16"/>
                <w:szCs w:val="16"/>
              </w:rPr>
              <w:t>Arenas moldeo para fundiciones</w:t>
            </w:r>
          </w:p>
        </w:tc>
        <w:tc>
          <w:tcPr>
            <w:tcW w:w="1285" w:type="dxa"/>
            <w:tcBorders>
              <w:top w:val="nil"/>
              <w:left w:val="nil"/>
              <w:bottom w:val="nil"/>
              <w:right w:val="nil"/>
            </w:tcBorders>
            <w:shd w:val="clear" w:color="auto" w:fill="auto"/>
            <w:noWrap/>
            <w:vAlign w:val="bottom"/>
            <w:hideMark/>
          </w:tcPr>
          <w:p w14:paraId="1C5D68C4" w14:textId="77777777" w:rsidR="00B7430D" w:rsidRPr="00471727" w:rsidRDefault="00B7430D" w:rsidP="005F2494">
            <w:pPr>
              <w:jc w:val="right"/>
              <w:rPr>
                <w:rFonts w:ascii="Optima" w:hAnsi="Optima"/>
                <w:color w:val="000000"/>
                <w:sz w:val="16"/>
                <w:szCs w:val="16"/>
              </w:rPr>
            </w:pPr>
            <w:r w:rsidRPr="00471727">
              <w:rPr>
                <w:rFonts w:ascii="Optima" w:hAnsi="Optima" w:cs="Calibri"/>
                <w:color w:val="000000"/>
                <w:sz w:val="16"/>
                <w:szCs w:val="16"/>
              </w:rPr>
              <w:t>249,2</w:t>
            </w:r>
          </w:p>
        </w:tc>
        <w:tc>
          <w:tcPr>
            <w:tcW w:w="1048" w:type="dxa"/>
            <w:tcBorders>
              <w:top w:val="nil"/>
              <w:left w:val="nil"/>
              <w:bottom w:val="nil"/>
              <w:right w:val="nil"/>
            </w:tcBorders>
            <w:shd w:val="clear" w:color="auto" w:fill="auto"/>
            <w:noWrap/>
            <w:vAlign w:val="bottom"/>
            <w:hideMark/>
          </w:tcPr>
          <w:p w14:paraId="4688EA6A" w14:textId="77777777" w:rsidR="00B7430D" w:rsidRPr="00471727" w:rsidRDefault="00B7430D" w:rsidP="005F2494">
            <w:pPr>
              <w:jc w:val="right"/>
              <w:rPr>
                <w:rFonts w:ascii="Optima" w:hAnsi="Optima"/>
                <w:color w:val="000000"/>
                <w:sz w:val="16"/>
                <w:szCs w:val="16"/>
              </w:rPr>
            </w:pPr>
            <w:r w:rsidRPr="00471727">
              <w:rPr>
                <w:rFonts w:ascii="Optima" w:hAnsi="Optima" w:cs="Calibri"/>
                <w:color w:val="000000"/>
                <w:sz w:val="16"/>
                <w:szCs w:val="16"/>
              </w:rPr>
              <w:t>0,1%</w:t>
            </w:r>
          </w:p>
        </w:tc>
      </w:tr>
      <w:tr w:rsidR="00B7430D" w:rsidRPr="00471727" w14:paraId="7C4963AC" w14:textId="77777777" w:rsidTr="005F2494">
        <w:trPr>
          <w:trHeight w:val="20"/>
          <w:jc w:val="center"/>
        </w:trPr>
        <w:tc>
          <w:tcPr>
            <w:tcW w:w="2411" w:type="dxa"/>
            <w:vMerge/>
            <w:tcBorders>
              <w:left w:val="nil"/>
              <w:right w:val="nil"/>
            </w:tcBorders>
            <w:vAlign w:val="center"/>
          </w:tcPr>
          <w:p w14:paraId="444F9288" w14:textId="77777777" w:rsidR="00B7430D" w:rsidRPr="00471727" w:rsidRDefault="00B7430D" w:rsidP="005F2494">
            <w:pPr>
              <w:jc w:val="center"/>
              <w:rPr>
                <w:rFonts w:ascii="Optima" w:hAnsi="Optima"/>
                <w:color w:val="000000"/>
                <w:sz w:val="16"/>
                <w:szCs w:val="16"/>
              </w:rPr>
            </w:pPr>
          </w:p>
        </w:tc>
        <w:tc>
          <w:tcPr>
            <w:tcW w:w="4612" w:type="dxa"/>
            <w:tcBorders>
              <w:top w:val="nil"/>
              <w:left w:val="nil"/>
              <w:bottom w:val="nil"/>
              <w:right w:val="nil"/>
            </w:tcBorders>
            <w:shd w:val="clear" w:color="auto" w:fill="auto"/>
            <w:noWrap/>
            <w:vAlign w:val="bottom"/>
            <w:hideMark/>
          </w:tcPr>
          <w:p w14:paraId="3BB53B95" w14:textId="77777777" w:rsidR="00B7430D" w:rsidRPr="00471727" w:rsidRDefault="00B7430D" w:rsidP="005F2494">
            <w:pPr>
              <w:rPr>
                <w:rFonts w:ascii="Optima" w:hAnsi="Optima"/>
                <w:color w:val="000000"/>
                <w:sz w:val="16"/>
                <w:szCs w:val="16"/>
              </w:rPr>
            </w:pPr>
            <w:r w:rsidRPr="00471727">
              <w:rPr>
                <w:rFonts w:ascii="Optima" w:hAnsi="Optima"/>
                <w:color w:val="000000"/>
                <w:sz w:val="16"/>
                <w:szCs w:val="16"/>
              </w:rPr>
              <w:t>Agricultura, jardinería</w:t>
            </w:r>
          </w:p>
        </w:tc>
        <w:tc>
          <w:tcPr>
            <w:tcW w:w="1285" w:type="dxa"/>
            <w:tcBorders>
              <w:top w:val="nil"/>
              <w:left w:val="nil"/>
              <w:bottom w:val="nil"/>
              <w:right w:val="nil"/>
            </w:tcBorders>
            <w:shd w:val="clear" w:color="auto" w:fill="auto"/>
            <w:noWrap/>
            <w:vAlign w:val="bottom"/>
            <w:hideMark/>
          </w:tcPr>
          <w:p w14:paraId="32BB843E" w14:textId="77777777" w:rsidR="00B7430D" w:rsidRPr="00471727" w:rsidRDefault="00B7430D" w:rsidP="005F2494">
            <w:pPr>
              <w:jc w:val="right"/>
              <w:rPr>
                <w:rFonts w:ascii="Optima" w:hAnsi="Optima"/>
                <w:color w:val="000000"/>
                <w:sz w:val="16"/>
                <w:szCs w:val="16"/>
              </w:rPr>
            </w:pPr>
            <w:r w:rsidRPr="00471727">
              <w:rPr>
                <w:rFonts w:ascii="Optima" w:hAnsi="Optima" w:cs="Calibri"/>
                <w:color w:val="000000"/>
                <w:sz w:val="16"/>
                <w:szCs w:val="16"/>
              </w:rPr>
              <w:t>1.346,7</w:t>
            </w:r>
          </w:p>
        </w:tc>
        <w:tc>
          <w:tcPr>
            <w:tcW w:w="1048" w:type="dxa"/>
            <w:tcBorders>
              <w:top w:val="nil"/>
              <w:left w:val="nil"/>
              <w:bottom w:val="nil"/>
              <w:right w:val="nil"/>
            </w:tcBorders>
            <w:shd w:val="clear" w:color="auto" w:fill="auto"/>
            <w:noWrap/>
            <w:vAlign w:val="bottom"/>
            <w:hideMark/>
          </w:tcPr>
          <w:p w14:paraId="5ECD1271" w14:textId="77777777" w:rsidR="00B7430D" w:rsidRPr="00471727" w:rsidRDefault="00B7430D" w:rsidP="005F2494">
            <w:pPr>
              <w:jc w:val="right"/>
              <w:rPr>
                <w:rFonts w:ascii="Optima" w:hAnsi="Optima"/>
                <w:color w:val="000000"/>
                <w:sz w:val="16"/>
                <w:szCs w:val="16"/>
              </w:rPr>
            </w:pPr>
            <w:r w:rsidRPr="00471727">
              <w:rPr>
                <w:rFonts w:ascii="Optima" w:hAnsi="Optima" w:cs="Calibri"/>
                <w:color w:val="000000"/>
                <w:sz w:val="16"/>
                <w:szCs w:val="16"/>
              </w:rPr>
              <w:t>0,8%</w:t>
            </w:r>
          </w:p>
        </w:tc>
      </w:tr>
      <w:tr w:rsidR="00B7430D" w:rsidRPr="00471727" w14:paraId="61284D9B" w14:textId="77777777" w:rsidTr="005F2494">
        <w:trPr>
          <w:trHeight w:val="20"/>
          <w:jc w:val="center"/>
        </w:trPr>
        <w:tc>
          <w:tcPr>
            <w:tcW w:w="2411" w:type="dxa"/>
            <w:vMerge/>
            <w:tcBorders>
              <w:left w:val="nil"/>
              <w:right w:val="nil"/>
            </w:tcBorders>
            <w:vAlign w:val="center"/>
          </w:tcPr>
          <w:p w14:paraId="2681A988" w14:textId="77777777" w:rsidR="00B7430D" w:rsidRPr="00471727" w:rsidRDefault="00B7430D" w:rsidP="005F2494">
            <w:pPr>
              <w:jc w:val="center"/>
              <w:rPr>
                <w:rFonts w:ascii="Optima" w:hAnsi="Optima"/>
                <w:color w:val="000000"/>
                <w:sz w:val="16"/>
                <w:szCs w:val="16"/>
              </w:rPr>
            </w:pPr>
          </w:p>
        </w:tc>
        <w:tc>
          <w:tcPr>
            <w:tcW w:w="4612" w:type="dxa"/>
            <w:tcBorders>
              <w:top w:val="nil"/>
              <w:left w:val="nil"/>
              <w:bottom w:val="nil"/>
              <w:right w:val="nil"/>
            </w:tcBorders>
            <w:shd w:val="clear" w:color="auto" w:fill="auto"/>
            <w:noWrap/>
            <w:vAlign w:val="bottom"/>
            <w:hideMark/>
          </w:tcPr>
          <w:p w14:paraId="57519D8C" w14:textId="77777777" w:rsidR="00B7430D" w:rsidRPr="00471727" w:rsidRDefault="00B7430D" w:rsidP="005F2494">
            <w:pPr>
              <w:rPr>
                <w:rFonts w:ascii="Optima" w:hAnsi="Optima"/>
                <w:color w:val="000000"/>
                <w:sz w:val="16"/>
                <w:szCs w:val="16"/>
              </w:rPr>
            </w:pPr>
            <w:r w:rsidRPr="00471727">
              <w:rPr>
                <w:rFonts w:ascii="Optima" w:hAnsi="Optima"/>
                <w:color w:val="000000"/>
                <w:sz w:val="16"/>
                <w:szCs w:val="16"/>
              </w:rPr>
              <w:t>Fertilizantes</w:t>
            </w:r>
          </w:p>
        </w:tc>
        <w:tc>
          <w:tcPr>
            <w:tcW w:w="1285" w:type="dxa"/>
            <w:tcBorders>
              <w:top w:val="nil"/>
              <w:left w:val="nil"/>
              <w:bottom w:val="nil"/>
              <w:right w:val="nil"/>
            </w:tcBorders>
            <w:shd w:val="clear" w:color="auto" w:fill="auto"/>
            <w:noWrap/>
            <w:vAlign w:val="bottom"/>
            <w:hideMark/>
          </w:tcPr>
          <w:p w14:paraId="7115E736" w14:textId="77777777" w:rsidR="00B7430D" w:rsidRPr="00471727" w:rsidRDefault="00B7430D" w:rsidP="005F2494">
            <w:pPr>
              <w:jc w:val="right"/>
              <w:rPr>
                <w:rFonts w:ascii="Optima" w:hAnsi="Optima"/>
                <w:color w:val="000000"/>
                <w:sz w:val="16"/>
                <w:szCs w:val="16"/>
              </w:rPr>
            </w:pPr>
            <w:r w:rsidRPr="00471727">
              <w:rPr>
                <w:rFonts w:ascii="Optima" w:hAnsi="Optima" w:cs="Calibri"/>
                <w:color w:val="000000"/>
                <w:sz w:val="16"/>
                <w:szCs w:val="16"/>
              </w:rPr>
              <w:t>131,2</w:t>
            </w:r>
          </w:p>
        </w:tc>
        <w:tc>
          <w:tcPr>
            <w:tcW w:w="1048" w:type="dxa"/>
            <w:tcBorders>
              <w:top w:val="nil"/>
              <w:left w:val="nil"/>
              <w:bottom w:val="nil"/>
              <w:right w:val="nil"/>
            </w:tcBorders>
            <w:shd w:val="clear" w:color="auto" w:fill="auto"/>
            <w:noWrap/>
            <w:vAlign w:val="bottom"/>
            <w:hideMark/>
          </w:tcPr>
          <w:p w14:paraId="7053FD46" w14:textId="77777777" w:rsidR="00B7430D" w:rsidRPr="00471727" w:rsidRDefault="00B7430D" w:rsidP="005F2494">
            <w:pPr>
              <w:jc w:val="right"/>
              <w:rPr>
                <w:rFonts w:ascii="Optima" w:hAnsi="Optima"/>
                <w:color w:val="000000"/>
                <w:sz w:val="16"/>
                <w:szCs w:val="16"/>
              </w:rPr>
            </w:pPr>
            <w:r w:rsidRPr="00471727">
              <w:rPr>
                <w:rFonts w:ascii="Optima" w:hAnsi="Optima" w:cs="Calibri"/>
                <w:color w:val="000000"/>
                <w:sz w:val="16"/>
                <w:szCs w:val="16"/>
              </w:rPr>
              <w:t>0,1%</w:t>
            </w:r>
          </w:p>
        </w:tc>
      </w:tr>
      <w:tr w:rsidR="00B7430D" w:rsidRPr="00471727" w14:paraId="70737D99" w14:textId="77777777" w:rsidTr="005F2494">
        <w:trPr>
          <w:trHeight w:val="20"/>
          <w:jc w:val="center"/>
        </w:trPr>
        <w:tc>
          <w:tcPr>
            <w:tcW w:w="2411" w:type="dxa"/>
            <w:vMerge/>
            <w:tcBorders>
              <w:left w:val="nil"/>
              <w:right w:val="nil"/>
            </w:tcBorders>
            <w:vAlign w:val="center"/>
          </w:tcPr>
          <w:p w14:paraId="623611CB" w14:textId="77777777" w:rsidR="00B7430D" w:rsidRPr="00471727" w:rsidRDefault="00B7430D" w:rsidP="005F2494">
            <w:pPr>
              <w:jc w:val="center"/>
              <w:rPr>
                <w:rFonts w:ascii="Optima" w:hAnsi="Optima"/>
                <w:color w:val="000000"/>
                <w:sz w:val="16"/>
                <w:szCs w:val="16"/>
              </w:rPr>
            </w:pPr>
          </w:p>
        </w:tc>
        <w:tc>
          <w:tcPr>
            <w:tcW w:w="4612" w:type="dxa"/>
            <w:tcBorders>
              <w:top w:val="nil"/>
              <w:left w:val="nil"/>
              <w:bottom w:val="nil"/>
              <w:right w:val="nil"/>
            </w:tcBorders>
            <w:shd w:val="clear" w:color="auto" w:fill="auto"/>
            <w:noWrap/>
            <w:vAlign w:val="bottom"/>
            <w:hideMark/>
          </w:tcPr>
          <w:p w14:paraId="4F557475" w14:textId="77777777" w:rsidR="00B7430D" w:rsidRPr="00471727" w:rsidRDefault="00B7430D" w:rsidP="005F2494">
            <w:pPr>
              <w:rPr>
                <w:rFonts w:ascii="Optima" w:hAnsi="Optima"/>
                <w:color w:val="000000"/>
                <w:sz w:val="16"/>
                <w:szCs w:val="16"/>
              </w:rPr>
            </w:pPr>
            <w:r w:rsidRPr="00471727">
              <w:rPr>
                <w:rFonts w:ascii="Optima" w:hAnsi="Optima"/>
                <w:color w:val="000000"/>
                <w:sz w:val="16"/>
                <w:szCs w:val="16"/>
              </w:rPr>
              <w:t>Pigmentos</w:t>
            </w:r>
          </w:p>
        </w:tc>
        <w:tc>
          <w:tcPr>
            <w:tcW w:w="1285" w:type="dxa"/>
            <w:tcBorders>
              <w:top w:val="nil"/>
              <w:left w:val="nil"/>
              <w:bottom w:val="nil"/>
              <w:right w:val="nil"/>
            </w:tcBorders>
            <w:shd w:val="clear" w:color="auto" w:fill="auto"/>
            <w:noWrap/>
            <w:vAlign w:val="bottom"/>
            <w:hideMark/>
          </w:tcPr>
          <w:p w14:paraId="1C6192EF" w14:textId="77777777" w:rsidR="00B7430D" w:rsidRPr="00471727" w:rsidRDefault="00B7430D" w:rsidP="005F2494">
            <w:pPr>
              <w:jc w:val="right"/>
              <w:rPr>
                <w:rFonts w:ascii="Optima" w:hAnsi="Optima"/>
                <w:color w:val="000000"/>
                <w:sz w:val="16"/>
                <w:szCs w:val="16"/>
              </w:rPr>
            </w:pPr>
            <w:r w:rsidRPr="00471727">
              <w:rPr>
                <w:rFonts w:ascii="Optima" w:hAnsi="Optima" w:cs="Calibri"/>
                <w:color w:val="000000"/>
                <w:sz w:val="16"/>
                <w:szCs w:val="16"/>
              </w:rPr>
              <w:t>22,0</w:t>
            </w:r>
          </w:p>
        </w:tc>
        <w:tc>
          <w:tcPr>
            <w:tcW w:w="1048" w:type="dxa"/>
            <w:tcBorders>
              <w:top w:val="nil"/>
              <w:left w:val="nil"/>
              <w:bottom w:val="nil"/>
              <w:right w:val="nil"/>
            </w:tcBorders>
            <w:shd w:val="clear" w:color="auto" w:fill="auto"/>
            <w:noWrap/>
            <w:vAlign w:val="bottom"/>
            <w:hideMark/>
          </w:tcPr>
          <w:p w14:paraId="664E99E9" w14:textId="77777777" w:rsidR="00B7430D" w:rsidRPr="00471727" w:rsidRDefault="00B7430D" w:rsidP="005F2494">
            <w:pPr>
              <w:jc w:val="right"/>
              <w:rPr>
                <w:rFonts w:ascii="Optima" w:hAnsi="Optima"/>
                <w:color w:val="000000"/>
                <w:sz w:val="16"/>
                <w:szCs w:val="16"/>
              </w:rPr>
            </w:pPr>
            <w:r w:rsidRPr="00471727">
              <w:rPr>
                <w:rFonts w:ascii="Optima" w:hAnsi="Optima" w:cs="Calibri"/>
                <w:color w:val="000000"/>
                <w:sz w:val="16"/>
                <w:szCs w:val="16"/>
              </w:rPr>
              <w:t>0,0%</w:t>
            </w:r>
          </w:p>
        </w:tc>
      </w:tr>
      <w:tr w:rsidR="00B7430D" w:rsidRPr="00471727" w14:paraId="4CAED5C8" w14:textId="77777777" w:rsidTr="005F2494">
        <w:trPr>
          <w:trHeight w:val="20"/>
          <w:jc w:val="center"/>
        </w:trPr>
        <w:tc>
          <w:tcPr>
            <w:tcW w:w="2411" w:type="dxa"/>
            <w:vMerge/>
            <w:tcBorders>
              <w:left w:val="nil"/>
              <w:right w:val="nil"/>
            </w:tcBorders>
            <w:vAlign w:val="center"/>
          </w:tcPr>
          <w:p w14:paraId="19A63D63" w14:textId="77777777" w:rsidR="00B7430D" w:rsidRPr="00471727" w:rsidRDefault="00B7430D" w:rsidP="005F2494">
            <w:pPr>
              <w:jc w:val="center"/>
              <w:rPr>
                <w:rFonts w:ascii="Optima" w:hAnsi="Optima"/>
                <w:color w:val="000000"/>
                <w:sz w:val="16"/>
                <w:szCs w:val="16"/>
              </w:rPr>
            </w:pPr>
          </w:p>
        </w:tc>
        <w:tc>
          <w:tcPr>
            <w:tcW w:w="4612" w:type="dxa"/>
            <w:tcBorders>
              <w:top w:val="nil"/>
              <w:left w:val="nil"/>
              <w:bottom w:val="nil"/>
              <w:right w:val="nil"/>
            </w:tcBorders>
            <w:shd w:val="clear" w:color="auto" w:fill="auto"/>
            <w:noWrap/>
            <w:vAlign w:val="bottom"/>
            <w:hideMark/>
          </w:tcPr>
          <w:p w14:paraId="198DBA89" w14:textId="77777777" w:rsidR="00B7430D" w:rsidRPr="00471727" w:rsidRDefault="00B7430D" w:rsidP="005F2494">
            <w:pPr>
              <w:rPr>
                <w:rFonts w:ascii="Optima" w:hAnsi="Optima"/>
                <w:color w:val="000000"/>
                <w:sz w:val="16"/>
                <w:szCs w:val="16"/>
              </w:rPr>
            </w:pPr>
            <w:r w:rsidRPr="00471727">
              <w:rPr>
                <w:rFonts w:ascii="Optima" w:hAnsi="Optima"/>
                <w:color w:val="000000"/>
                <w:sz w:val="16"/>
                <w:szCs w:val="16"/>
              </w:rPr>
              <w:t>Cargas (papel, fertilizantes, pinturas, ...)</w:t>
            </w:r>
          </w:p>
        </w:tc>
        <w:tc>
          <w:tcPr>
            <w:tcW w:w="1285" w:type="dxa"/>
            <w:tcBorders>
              <w:top w:val="nil"/>
              <w:left w:val="nil"/>
              <w:bottom w:val="nil"/>
              <w:right w:val="nil"/>
            </w:tcBorders>
            <w:shd w:val="clear" w:color="auto" w:fill="auto"/>
            <w:noWrap/>
            <w:vAlign w:val="bottom"/>
            <w:hideMark/>
          </w:tcPr>
          <w:p w14:paraId="6D39DCC1" w14:textId="77777777" w:rsidR="00B7430D" w:rsidRPr="00471727" w:rsidRDefault="00B7430D" w:rsidP="005F2494">
            <w:pPr>
              <w:jc w:val="right"/>
              <w:rPr>
                <w:rFonts w:ascii="Optima" w:hAnsi="Optima"/>
                <w:color w:val="000000"/>
                <w:sz w:val="16"/>
                <w:szCs w:val="16"/>
              </w:rPr>
            </w:pPr>
            <w:r w:rsidRPr="00471727">
              <w:rPr>
                <w:rFonts w:ascii="Optima" w:hAnsi="Optima" w:cs="Calibri"/>
                <w:color w:val="000000"/>
                <w:sz w:val="16"/>
                <w:szCs w:val="16"/>
              </w:rPr>
              <w:t>936,4</w:t>
            </w:r>
          </w:p>
        </w:tc>
        <w:tc>
          <w:tcPr>
            <w:tcW w:w="1048" w:type="dxa"/>
            <w:tcBorders>
              <w:top w:val="nil"/>
              <w:left w:val="nil"/>
              <w:bottom w:val="nil"/>
              <w:right w:val="nil"/>
            </w:tcBorders>
            <w:shd w:val="clear" w:color="auto" w:fill="auto"/>
            <w:noWrap/>
            <w:vAlign w:val="bottom"/>
            <w:hideMark/>
          </w:tcPr>
          <w:p w14:paraId="5FD6C0C9" w14:textId="77777777" w:rsidR="00B7430D" w:rsidRPr="00471727" w:rsidRDefault="00B7430D" w:rsidP="005F2494">
            <w:pPr>
              <w:jc w:val="right"/>
              <w:rPr>
                <w:rFonts w:ascii="Optima" w:hAnsi="Optima"/>
                <w:color w:val="000000"/>
                <w:sz w:val="16"/>
                <w:szCs w:val="16"/>
              </w:rPr>
            </w:pPr>
            <w:r w:rsidRPr="00471727">
              <w:rPr>
                <w:rFonts w:ascii="Optima" w:hAnsi="Optima" w:cs="Calibri"/>
                <w:color w:val="000000"/>
                <w:sz w:val="16"/>
                <w:szCs w:val="16"/>
              </w:rPr>
              <w:t>0,6%</w:t>
            </w:r>
          </w:p>
        </w:tc>
      </w:tr>
      <w:tr w:rsidR="00B7430D" w:rsidRPr="00471727" w14:paraId="56978AA3" w14:textId="77777777" w:rsidTr="005F2494">
        <w:trPr>
          <w:trHeight w:val="20"/>
          <w:jc w:val="center"/>
        </w:trPr>
        <w:tc>
          <w:tcPr>
            <w:tcW w:w="2411" w:type="dxa"/>
            <w:vMerge/>
            <w:tcBorders>
              <w:left w:val="nil"/>
              <w:bottom w:val="single" w:sz="4" w:space="0" w:color="auto"/>
              <w:right w:val="nil"/>
            </w:tcBorders>
            <w:vAlign w:val="center"/>
          </w:tcPr>
          <w:p w14:paraId="6A4C2FAC" w14:textId="77777777" w:rsidR="00B7430D" w:rsidRPr="00471727" w:rsidRDefault="00B7430D" w:rsidP="005F2494">
            <w:pPr>
              <w:jc w:val="center"/>
              <w:rPr>
                <w:rFonts w:ascii="Optima" w:hAnsi="Optima"/>
                <w:color w:val="000000"/>
                <w:sz w:val="16"/>
                <w:szCs w:val="16"/>
              </w:rPr>
            </w:pPr>
          </w:p>
        </w:tc>
        <w:tc>
          <w:tcPr>
            <w:tcW w:w="4612" w:type="dxa"/>
            <w:tcBorders>
              <w:top w:val="nil"/>
              <w:left w:val="nil"/>
              <w:bottom w:val="single" w:sz="4" w:space="0" w:color="auto"/>
              <w:right w:val="nil"/>
            </w:tcBorders>
            <w:shd w:val="clear" w:color="auto" w:fill="auto"/>
            <w:noWrap/>
            <w:vAlign w:val="bottom"/>
            <w:hideMark/>
          </w:tcPr>
          <w:p w14:paraId="07CDC768" w14:textId="77777777" w:rsidR="00B7430D" w:rsidRPr="00471727" w:rsidRDefault="00B7430D" w:rsidP="005F2494">
            <w:pPr>
              <w:rPr>
                <w:rFonts w:ascii="Optima" w:hAnsi="Optima"/>
                <w:color w:val="000000"/>
                <w:sz w:val="16"/>
                <w:szCs w:val="16"/>
              </w:rPr>
            </w:pPr>
            <w:r w:rsidRPr="00471727">
              <w:rPr>
                <w:rFonts w:ascii="Optima" w:hAnsi="Optima"/>
                <w:color w:val="000000"/>
                <w:sz w:val="16"/>
                <w:szCs w:val="16"/>
              </w:rPr>
              <w:t>Productos absorbentes y filtrantes</w:t>
            </w:r>
          </w:p>
        </w:tc>
        <w:tc>
          <w:tcPr>
            <w:tcW w:w="1285" w:type="dxa"/>
            <w:tcBorders>
              <w:top w:val="nil"/>
              <w:left w:val="nil"/>
              <w:bottom w:val="single" w:sz="4" w:space="0" w:color="auto"/>
              <w:right w:val="nil"/>
            </w:tcBorders>
            <w:shd w:val="clear" w:color="auto" w:fill="auto"/>
            <w:noWrap/>
            <w:vAlign w:val="bottom"/>
            <w:hideMark/>
          </w:tcPr>
          <w:p w14:paraId="7C67A629" w14:textId="77777777" w:rsidR="00B7430D" w:rsidRPr="00471727" w:rsidRDefault="00B7430D" w:rsidP="005F2494">
            <w:pPr>
              <w:jc w:val="right"/>
              <w:rPr>
                <w:rFonts w:ascii="Optima" w:hAnsi="Optima"/>
                <w:color w:val="000000"/>
                <w:sz w:val="16"/>
                <w:szCs w:val="16"/>
              </w:rPr>
            </w:pPr>
            <w:r w:rsidRPr="00471727">
              <w:rPr>
                <w:rFonts w:ascii="Optima" w:hAnsi="Optima" w:cs="Calibri"/>
                <w:color w:val="000000"/>
                <w:sz w:val="16"/>
                <w:szCs w:val="16"/>
              </w:rPr>
              <w:t>592,9</w:t>
            </w:r>
          </w:p>
        </w:tc>
        <w:tc>
          <w:tcPr>
            <w:tcW w:w="1048" w:type="dxa"/>
            <w:tcBorders>
              <w:top w:val="nil"/>
              <w:left w:val="nil"/>
              <w:bottom w:val="single" w:sz="4" w:space="0" w:color="auto"/>
              <w:right w:val="nil"/>
            </w:tcBorders>
            <w:shd w:val="clear" w:color="auto" w:fill="auto"/>
            <w:noWrap/>
            <w:vAlign w:val="bottom"/>
            <w:hideMark/>
          </w:tcPr>
          <w:p w14:paraId="2F5E7ABE" w14:textId="77777777" w:rsidR="00B7430D" w:rsidRPr="00471727" w:rsidRDefault="00B7430D" w:rsidP="005F2494">
            <w:pPr>
              <w:jc w:val="right"/>
              <w:rPr>
                <w:rFonts w:ascii="Optima" w:hAnsi="Optima"/>
                <w:color w:val="000000"/>
                <w:sz w:val="16"/>
                <w:szCs w:val="16"/>
              </w:rPr>
            </w:pPr>
            <w:r w:rsidRPr="00471727">
              <w:rPr>
                <w:rFonts w:ascii="Optima" w:hAnsi="Optima" w:cs="Calibri"/>
                <w:color w:val="000000"/>
                <w:sz w:val="16"/>
                <w:szCs w:val="16"/>
              </w:rPr>
              <w:t>0,4%</w:t>
            </w:r>
          </w:p>
        </w:tc>
      </w:tr>
      <w:tr w:rsidR="00B7430D" w:rsidRPr="00471727" w14:paraId="07B05EFB" w14:textId="77777777" w:rsidTr="005F2494">
        <w:trPr>
          <w:trHeight w:val="20"/>
          <w:jc w:val="center"/>
        </w:trPr>
        <w:tc>
          <w:tcPr>
            <w:tcW w:w="7023" w:type="dxa"/>
            <w:gridSpan w:val="2"/>
            <w:tcBorders>
              <w:top w:val="single" w:sz="4" w:space="0" w:color="auto"/>
              <w:left w:val="nil"/>
              <w:bottom w:val="single" w:sz="4" w:space="0" w:color="auto"/>
              <w:right w:val="nil"/>
            </w:tcBorders>
          </w:tcPr>
          <w:p w14:paraId="0EAE7139" w14:textId="77777777" w:rsidR="00B7430D" w:rsidRPr="00471727" w:rsidRDefault="00B7430D" w:rsidP="005F2494">
            <w:pPr>
              <w:rPr>
                <w:rFonts w:ascii="Optima" w:hAnsi="Optima"/>
                <w:color w:val="000000"/>
                <w:sz w:val="16"/>
                <w:szCs w:val="16"/>
              </w:rPr>
            </w:pPr>
            <w:r w:rsidRPr="00471727">
              <w:rPr>
                <w:rFonts w:ascii="Optima" w:hAnsi="Optima"/>
                <w:color w:val="000000"/>
                <w:sz w:val="16"/>
                <w:szCs w:val="16"/>
              </w:rPr>
              <w:t>Industria alimentaria</w:t>
            </w:r>
          </w:p>
        </w:tc>
        <w:tc>
          <w:tcPr>
            <w:tcW w:w="1285" w:type="dxa"/>
            <w:tcBorders>
              <w:top w:val="single" w:sz="4" w:space="0" w:color="auto"/>
              <w:left w:val="nil"/>
              <w:bottom w:val="single" w:sz="4" w:space="0" w:color="auto"/>
              <w:right w:val="nil"/>
            </w:tcBorders>
            <w:shd w:val="clear" w:color="auto" w:fill="auto"/>
            <w:noWrap/>
            <w:vAlign w:val="bottom"/>
            <w:hideMark/>
          </w:tcPr>
          <w:p w14:paraId="553A61A9" w14:textId="77777777" w:rsidR="00B7430D" w:rsidRPr="00471727" w:rsidRDefault="00B7430D" w:rsidP="005F2494">
            <w:pPr>
              <w:jc w:val="right"/>
              <w:rPr>
                <w:rFonts w:ascii="Optima" w:hAnsi="Optima"/>
                <w:color w:val="000000"/>
                <w:sz w:val="16"/>
                <w:szCs w:val="16"/>
              </w:rPr>
            </w:pPr>
            <w:r w:rsidRPr="00471727">
              <w:rPr>
                <w:rFonts w:ascii="Optima" w:hAnsi="Optima" w:cs="Calibri"/>
                <w:color w:val="000000"/>
                <w:sz w:val="16"/>
                <w:szCs w:val="16"/>
              </w:rPr>
              <w:t>242,5</w:t>
            </w:r>
          </w:p>
        </w:tc>
        <w:tc>
          <w:tcPr>
            <w:tcW w:w="1048" w:type="dxa"/>
            <w:tcBorders>
              <w:top w:val="single" w:sz="4" w:space="0" w:color="auto"/>
              <w:left w:val="nil"/>
              <w:bottom w:val="single" w:sz="4" w:space="0" w:color="auto"/>
              <w:right w:val="nil"/>
            </w:tcBorders>
            <w:shd w:val="clear" w:color="auto" w:fill="auto"/>
            <w:noWrap/>
            <w:vAlign w:val="bottom"/>
            <w:hideMark/>
          </w:tcPr>
          <w:p w14:paraId="3BC174F3" w14:textId="77777777" w:rsidR="00B7430D" w:rsidRPr="00471727" w:rsidRDefault="00B7430D" w:rsidP="005F2494">
            <w:pPr>
              <w:jc w:val="right"/>
              <w:rPr>
                <w:rFonts w:ascii="Optima" w:hAnsi="Optima"/>
                <w:color w:val="000000"/>
                <w:sz w:val="16"/>
                <w:szCs w:val="16"/>
              </w:rPr>
            </w:pPr>
            <w:r w:rsidRPr="00471727">
              <w:rPr>
                <w:rFonts w:ascii="Optima" w:hAnsi="Optima" w:cs="Calibri"/>
                <w:color w:val="000000"/>
                <w:sz w:val="16"/>
                <w:szCs w:val="16"/>
              </w:rPr>
              <w:t>0,1%</w:t>
            </w:r>
          </w:p>
        </w:tc>
      </w:tr>
      <w:tr w:rsidR="00B7430D" w:rsidRPr="00471727" w14:paraId="1B56BE2D" w14:textId="77777777" w:rsidTr="005F2494">
        <w:trPr>
          <w:trHeight w:val="20"/>
          <w:jc w:val="center"/>
        </w:trPr>
        <w:tc>
          <w:tcPr>
            <w:tcW w:w="7023" w:type="dxa"/>
            <w:gridSpan w:val="2"/>
            <w:tcBorders>
              <w:top w:val="single" w:sz="4" w:space="0" w:color="auto"/>
              <w:left w:val="nil"/>
              <w:bottom w:val="single" w:sz="4" w:space="0" w:color="auto"/>
              <w:right w:val="nil"/>
            </w:tcBorders>
          </w:tcPr>
          <w:p w14:paraId="1438685A" w14:textId="77777777" w:rsidR="00B7430D" w:rsidRPr="00471727" w:rsidRDefault="00B7430D" w:rsidP="005F2494">
            <w:pPr>
              <w:rPr>
                <w:rFonts w:ascii="Optima" w:hAnsi="Optima"/>
                <w:color w:val="000000"/>
                <w:sz w:val="16"/>
                <w:szCs w:val="16"/>
              </w:rPr>
            </w:pPr>
            <w:r w:rsidRPr="00471727">
              <w:rPr>
                <w:rFonts w:ascii="Optima" w:hAnsi="Optima"/>
                <w:color w:val="000000"/>
                <w:sz w:val="16"/>
                <w:szCs w:val="16"/>
              </w:rPr>
              <w:t>Exportación</w:t>
            </w:r>
          </w:p>
        </w:tc>
        <w:tc>
          <w:tcPr>
            <w:tcW w:w="1285" w:type="dxa"/>
            <w:tcBorders>
              <w:top w:val="single" w:sz="4" w:space="0" w:color="auto"/>
              <w:left w:val="nil"/>
              <w:bottom w:val="single" w:sz="4" w:space="0" w:color="auto"/>
              <w:right w:val="nil"/>
            </w:tcBorders>
            <w:shd w:val="clear" w:color="auto" w:fill="auto"/>
            <w:noWrap/>
            <w:vAlign w:val="bottom"/>
            <w:hideMark/>
          </w:tcPr>
          <w:p w14:paraId="5307FBC4" w14:textId="77777777" w:rsidR="00B7430D" w:rsidRPr="00471727" w:rsidRDefault="00B7430D" w:rsidP="005F2494">
            <w:pPr>
              <w:jc w:val="right"/>
              <w:rPr>
                <w:rFonts w:ascii="Optima" w:hAnsi="Optima"/>
                <w:color w:val="000000"/>
                <w:sz w:val="16"/>
                <w:szCs w:val="16"/>
              </w:rPr>
            </w:pPr>
            <w:r w:rsidRPr="00471727">
              <w:rPr>
                <w:rFonts w:ascii="Optima" w:hAnsi="Optima" w:cs="Calibri"/>
                <w:color w:val="000000"/>
                <w:sz w:val="16"/>
                <w:szCs w:val="16"/>
              </w:rPr>
              <w:t>1.329,9</w:t>
            </w:r>
          </w:p>
        </w:tc>
        <w:tc>
          <w:tcPr>
            <w:tcW w:w="1048" w:type="dxa"/>
            <w:tcBorders>
              <w:top w:val="single" w:sz="4" w:space="0" w:color="auto"/>
              <w:left w:val="nil"/>
              <w:bottom w:val="single" w:sz="4" w:space="0" w:color="auto"/>
              <w:right w:val="nil"/>
            </w:tcBorders>
            <w:shd w:val="clear" w:color="auto" w:fill="auto"/>
            <w:noWrap/>
            <w:vAlign w:val="bottom"/>
            <w:hideMark/>
          </w:tcPr>
          <w:p w14:paraId="74527B72" w14:textId="77777777" w:rsidR="00B7430D" w:rsidRPr="00471727" w:rsidRDefault="00B7430D" w:rsidP="005F2494">
            <w:pPr>
              <w:jc w:val="right"/>
              <w:rPr>
                <w:rFonts w:ascii="Optima" w:hAnsi="Optima"/>
                <w:color w:val="000000"/>
                <w:sz w:val="16"/>
                <w:szCs w:val="16"/>
              </w:rPr>
            </w:pPr>
            <w:r w:rsidRPr="00471727">
              <w:rPr>
                <w:rFonts w:ascii="Optima" w:hAnsi="Optima" w:cs="Calibri"/>
                <w:color w:val="000000"/>
                <w:sz w:val="16"/>
                <w:szCs w:val="16"/>
              </w:rPr>
              <w:t>0,8%</w:t>
            </w:r>
          </w:p>
        </w:tc>
      </w:tr>
      <w:tr w:rsidR="00B7430D" w:rsidRPr="00471727" w14:paraId="574A5C28" w14:textId="77777777" w:rsidTr="005F2494">
        <w:trPr>
          <w:trHeight w:val="20"/>
          <w:jc w:val="center"/>
        </w:trPr>
        <w:tc>
          <w:tcPr>
            <w:tcW w:w="7023" w:type="dxa"/>
            <w:gridSpan w:val="2"/>
            <w:tcBorders>
              <w:top w:val="single" w:sz="4" w:space="0" w:color="auto"/>
              <w:left w:val="nil"/>
              <w:bottom w:val="nil"/>
              <w:right w:val="nil"/>
            </w:tcBorders>
            <w:shd w:val="clear" w:color="auto" w:fill="0EBB18"/>
          </w:tcPr>
          <w:p w14:paraId="69CA7E44" w14:textId="77777777" w:rsidR="00B7430D" w:rsidRPr="00471727" w:rsidRDefault="00B7430D" w:rsidP="005F2494">
            <w:pPr>
              <w:rPr>
                <w:rFonts w:ascii="Optima" w:hAnsi="Optima"/>
                <w:b/>
                <w:color w:val="FFFFFF" w:themeColor="background1"/>
                <w:sz w:val="16"/>
                <w:szCs w:val="16"/>
              </w:rPr>
            </w:pPr>
            <w:r w:rsidRPr="00471727">
              <w:rPr>
                <w:rFonts w:ascii="Optima" w:hAnsi="Optima"/>
                <w:b/>
                <w:color w:val="FFFFFF" w:themeColor="background1"/>
                <w:sz w:val="16"/>
                <w:szCs w:val="16"/>
              </w:rPr>
              <w:t>Total</w:t>
            </w:r>
          </w:p>
        </w:tc>
        <w:tc>
          <w:tcPr>
            <w:tcW w:w="1285" w:type="dxa"/>
            <w:tcBorders>
              <w:top w:val="single" w:sz="4" w:space="0" w:color="auto"/>
              <w:left w:val="nil"/>
              <w:bottom w:val="nil"/>
              <w:right w:val="nil"/>
            </w:tcBorders>
            <w:shd w:val="clear" w:color="auto" w:fill="0EBB18"/>
            <w:noWrap/>
            <w:vAlign w:val="bottom"/>
            <w:hideMark/>
          </w:tcPr>
          <w:p w14:paraId="185AE034" w14:textId="77777777" w:rsidR="00B7430D" w:rsidRPr="00471727" w:rsidRDefault="00B7430D" w:rsidP="005F2494">
            <w:pPr>
              <w:jc w:val="right"/>
              <w:rPr>
                <w:rFonts w:ascii="Optima" w:hAnsi="Optima"/>
                <w:b/>
                <w:color w:val="FFFFFF" w:themeColor="background1"/>
                <w:sz w:val="16"/>
                <w:szCs w:val="16"/>
              </w:rPr>
            </w:pPr>
            <w:r w:rsidRPr="00471727">
              <w:rPr>
                <w:rFonts w:ascii="Optima" w:hAnsi="Optima"/>
                <w:b/>
                <w:color w:val="FFFFFF" w:themeColor="background1"/>
                <w:sz w:val="16"/>
                <w:szCs w:val="16"/>
              </w:rPr>
              <w:t>166.255,8</w:t>
            </w:r>
          </w:p>
        </w:tc>
        <w:tc>
          <w:tcPr>
            <w:tcW w:w="1048" w:type="dxa"/>
            <w:tcBorders>
              <w:top w:val="single" w:sz="4" w:space="0" w:color="auto"/>
              <w:left w:val="nil"/>
              <w:bottom w:val="nil"/>
              <w:right w:val="nil"/>
            </w:tcBorders>
            <w:shd w:val="clear" w:color="auto" w:fill="0EBB18"/>
            <w:noWrap/>
            <w:vAlign w:val="bottom"/>
            <w:hideMark/>
          </w:tcPr>
          <w:p w14:paraId="7157FB23" w14:textId="77777777" w:rsidR="00B7430D" w:rsidRPr="00471727" w:rsidRDefault="00B7430D" w:rsidP="005F2494">
            <w:pPr>
              <w:jc w:val="right"/>
              <w:rPr>
                <w:rFonts w:ascii="Optima" w:hAnsi="Optima"/>
                <w:b/>
                <w:color w:val="FFFFFF" w:themeColor="background1"/>
                <w:sz w:val="16"/>
                <w:szCs w:val="16"/>
              </w:rPr>
            </w:pPr>
            <w:r w:rsidRPr="00471727">
              <w:rPr>
                <w:rFonts w:ascii="Optima" w:hAnsi="Optima"/>
                <w:b/>
                <w:color w:val="FFFFFF" w:themeColor="background1"/>
                <w:sz w:val="16"/>
                <w:szCs w:val="16"/>
              </w:rPr>
              <w:t>100,0%</w:t>
            </w:r>
          </w:p>
        </w:tc>
      </w:tr>
    </w:tbl>
    <w:p w14:paraId="5ABE60D7" w14:textId="77777777" w:rsidR="00B7430D" w:rsidRPr="00471727" w:rsidRDefault="00B7430D" w:rsidP="00B7430D">
      <w:pPr>
        <w:spacing w:before="120"/>
        <w:jc w:val="both"/>
        <w:rPr>
          <w:rFonts w:ascii="Optima" w:hAnsi="Optima" w:cs="Tahoma"/>
          <w:color w:val="000000"/>
          <w:sz w:val="20"/>
          <w:szCs w:val="20"/>
          <w:highlight w:val="yellow"/>
        </w:rPr>
      </w:pPr>
    </w:p>
    <w:p w14:paraId="5496110A" w14:textId="77777777" w:rsidR="00B7430D" w:rsidRPr="00471727" w:rsidRDefault="00B7430D" w:rsidP="00B7430D">
      <w:pPr>
        <w:spacing w:before="120"/>
        <w:jc w:val="center"/>
        <w:rPr>
          <w:rFonts w:ascii="Optima" w:hAnsi="Optima" w:cs="Tahoma"/>
          <w:color w:val="000000"/>
          <w:sz w:val="20"/>
          <w:szCs w:val="20"/>
        </w:rPr>
      </w:pPr>
      <w:r w:rsidRPr="00471727">
        <w:rPr>
          <w:rFonts w:ascii="Optima" w:hAnsi="Optima" w:cs="Tahoma"/>
          <w:noProof/>
          <w:color w:val="000000"/>
          <w:sz w:val="20"/>
          <w:szCs w:val="20"/>
        </w:rPr>
        <w:drawing>
          <wp:inline distT="0" distB="0" distL="0" distR="0" wp14:anchorId="0149F0BE" wp14:editId="0CA56C8A">
            <wp:extent cx="5486400" cy="2346593"/>
            <wp:effectExtent l="0" t="0" r="12700" b="15875"/>
            <wp:docPr id="51" name="Gráfico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C188CEB" w14:textId="77777777" w:rsidR="00B7430D" w:rsidRPr="00471727" w:rsidRDefault="00B7430D" w:rsidP="00B7430D">
      <w:pPr>
        <w:spacing w:before="120"/>
        <w:jc w:val="both"/>
        <w:rPr>
          <w:rFonts w:ascii="Optima" w:hAnsi="Optima" w:cs="Tahoma"/>
          <w:color w:val="000000"/>
          <w:sz w:val="20"/>
          <w:szCs w:val="20"/>
        </w:rPr>
      </w:pPr>
      <w:r w:rsidRPr="00471727">
        <w:rPr>
          <w:rFonts w:ascii="Optima" w:hAnsi="Optima" w:cs="Tahoma"/>
          <w:color w:val="000000"/>
          <w:sz w:val="20"/>
          <w:szCs w:val="20"/>
        </w:rPr>
        <w:lastRenderedPageBreak/>
        <w:t>El 78% del consumo de los áridos industriales se destina a la fabricación de cementos y cales, que suman 35,2 millones de toneladas. Le siguen en importancia la industria del vidrio (1,7 Mt; 3,8%), la industria química básica (1,7 Mt; 3,7%), agricultura y jardinería (1,3 Mt; 3,0%) exportación (1,3 Mt; 2,9%) y la metalurgia básica (1,2 Mt; 2,6%), y.</w:t>
      </w:r>
    </w:p>
    <w:p w14:paraId="74E2D681" w14:textId="77777777" w:rsidR="00B7430D" w:rsidRPr="00471727" w:rsidRDefault="00B7430D" w:rsidP="00B7430D">
      <w:pPr>
        <w:spacing w:before="120"/>
        <w:jc w:val="both"/>
        <w:rPr>
          <w:rFonts w:ascii="Optima" w:hAnsi="Optima" w:cs="Tahoma"/>
          <w:bCs/>
          <w:color w:val="000000"/>
          <w:sz w:val="20"/>
          <w:szCs w:val="20"/>
        </w:rPr>
      </w:pPr>
      <w:r w:rsidRPr="00471727">
        <w:rPr>
          <w:rFonts w:ascii="Optima" w:hAnsi="Optima" w:cs="Tahoma"/>
          <w:bCs/>
          <w:color w:val="000000"/>
          <w:sz w:val="20"/>
          <w:szCs w:val="20"/>
        </w:rPr>
        <w:t xml:space="preserve">Por lo tanto, en 2018, se consumieron </w:t>
      </w:r>
      <w:r w:rsidRPr="00471727">
        <w:rPr>
          <w:rFonts w:ascii="Optima" w:hAnsi="Optima" w:cs="Tahoma"/>
          <w:b/>
          <w:bCs/>
          <w:color w:val="000000"/>
          <w:sz w:val="20"/>
          <w:szCs w:val="20"/>
        </w:rPr>
        <w:t>166,3 millones de toneladas de áridos</w:t>
      </w:r>
      <w:r w:rsidRPr="00471727">
        <w:rPr>
          <w:rFonts w:ascii="Optima" w:hAnsi="Optima" w:cs="Tahoma"/>
          <w:bCs/>
          <w:color w:val="000000"/>
          <w:sz w:val="20"/>
          <w:szCs w:val="20"/>
        </w:rPr>
        <w:t xml:space="preserve"> </w:t>
      </w:r>
      <w:r w:rsidRPr="00471727">
        <w:rPr>
          <w:rFonts w:ascii="Optima" w:hAnsi="Optima" w:cs="Tahoma"/>
          <w:b/>
          <w:bCs/>
          <w:color w:val="000000"/>
          <w:sz w:val="20"/>
          <w:szCs w:val="20"/>
        </w:rPr>
        <w:t>naturales</w:t>
      </w:r>
      <w:r w:rsidRPr="00471727">
        <w:rPr>
          <w:rFonts w:ascii="Optima" w:hAnsi="Optima" w:cs="Tahoma"/>
          <w:bCs/>
          <w:color w:val="000000"/>
          <w:sz w:val="20"/>
          <w:szCs w:val="20"/>
        </w:rPr>
        <w:t xml:space="preserve"> para el conjunto de aplicaciones. Contando los áridos reciclados y artificiales, se alcanzaron los </w:t>
      </w:r>
      <w:r w:rsidRPr="00471727">
        <w:rPr>
          <w:rFonts w:ascii="Optima" w:hAnsi="Optima" w:cs="Tahoma"/>
          <w:b/>
          <w:bCs/>
          <w:color w:val="000000"/>
          <w:sz w:val="20"/>
          <w:szCs w:val="20"/>
        </w:rPr>
        <w:t>168,7</w:t>
      </w:r>
      <w:r w:rsidRPr="00471727">
        <w:rPr>
          <w:rFonts w:ascii="Optima" w:hAnsi="Optima" w:cs="Tahoma"/>
          <w:bCs/>
          <w:color w:val="000000"/>
          <w:sz w:val="20"/>
          <w:szCs w:val="20"/>
        </w:rPr>
        <w:t xml:space="preserve"> </w:t>
      </w:r>
      <w:r w:rsidRPr="00471727">
        <w:rPr>
          <w:rFonts w:ascii="Optima" w:hAnsi="Optima" w:cs="Tahoma"/>
          <w:b/>
          <w:bCs/>
          <w:color w:val="000000"/>
          <w:sz w:val="20"/>
          <w:szCs w:val="20"/>
        </w:rPr>
        <w:t>millones de toneladas de áridos totales.</w:t>
      </w:r>
    </w:p>
    <w:p w14:paraId="3D4C097A" w14:textId="77777777" w:rsidR="00B7430D" w:rsidRPr="00471727" w:rsidRDefault="00B7430D" w:rsidP="00B7430D">
      <w:pPr>
        <w:spacing w:before="120"/>
        <w:jc w:val="both"/>
        <w:rPr>
          <w:rFonts w:ascii="Optima" w:hAnsi="Optima" w:cs="Tahoma"/>
          <w:bCs/>
          <w:color w:val="000000"/>
          <w:sz w:val="20"/>
          <w:szCs w:val="20"/>
        </w:rPr>
      </w:pPr>
      <w:r w:rsidRPr="00471727">
        <w:rPr>
          <w:rFonts w:ascii="Optima" w:hAnsi="Optima" w:cs="Tahoma"/>
          <w:bCs/>
          <w:color w:val="000000"/>
          <w:sz w:val="20"/>
          <w:szCs w:val="20"/>
        </w:rPr>
        <w:t>En cuanto a su origen, los áridos proceden muy mayoritariamente de cantera (72,3%). El 23,2% procede de graveras, en claro retroceso, el 3,1% se origina como subproducto en otras explotaciones mineras, el 1,0% se produce en plantas de RCD y el 0,4% en plantas de fabricación de áridos artificiales.</w:t>
      </w:r>
    </w:p>
    <w:p w14:paraId="2914557A" w14:textId="77777777" w:rsidR="00B7430D" w:rsidRPr="00471727" w:rsidRDefault="00B7430D" w:rsidP="00B7430D">
      <w:pPr>
        <w:spacing w:before="120"/>
        <w:jc w:val="center"/>
        <w:rPr>
          <w:rFonts w:ascii="Optima" w:hAnsi="Optima" w:cs="Tahoma"/>
          <w:b/>
          <w:color w:val="0EBB18"/>
          <w:sz w:val="20"/>
          <w:szCs w:val="20"/>
        </w:rPr>
      </w:pPr>
      <w:r w:rsidRPr="00471727">
        <w:rPr>
          <w:rFonts w:ascii="Optima" w:hAnsi="Optima" w:cs="Tahoma"/>
          <w:b/>
          <w:noProof/>
          <w:color w:val="0EBB18"/>
          <w:sz w:val="20"/>
          <w:szCs w:val="20"/>
        </w:rPr>
        <w:drawing>
          <wp:inline distT="0" distB="0" distL="0" distR="0" wp14:anchorId="4141907F" wp14:editId="0B513D7B">
            <wp:extent cx="5486400" cy="2335576"/>
            <wp:effectExtent l="0" t="0" r="12700" b="13970"/>
            <wp:docPr id="52" name="Gráfico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C200017" w14:textId="77777777" w:rsidR="00B7430D" w:rsidRPr="00471727" w:rsidRDefault="00B7430D" w:rsidP="00B7430D">
      <w:pPr>
        <w:spacing w:before="120"/>
        <w:jc w:val="both"/>
        <w:rPr>
          <w:rFonts w:ascii="Optima" w:hAnsi="Optima" w:cs="Tahoma"/>
          <w:b/>
          <w:color w:val="0EBB18"/>
          <w:sz w:val="20"/>
          <w:szCs w:val="20"/>
        </w:rPr>
      </w:pPr>
    </w:p>
    <w:p w14:paraId="42B032DE" w14:textId="77777777" w:rsidR="00B7430D" w:rsidRPr="00471727" w:rsidRDefault="00B7430D" w:rsidP="00B7430D">
      <w:pPr>
        <w:spacing w:before="120"/>
        <w:ind w:firstLine="708"/>
        <w:jc w:val="both"/>
        <w:rPr>
          <w:rFonts w:ascii="Optima" w:hAnsi="Optima" w:cs="Tahoma"/>
          <w:b/>
          <w:color w:val="00B0F0"/>
          <w:sz w:val="20"/>
          <w:szCs w:val="20"/>
        </w:rPr>
      </w:pPr>
      <w:r w:rsidRPr="00471727">
        <w:rPr>
          <w:rFonts w:ascii="Optima" w:hAnsi="Optima" w:cs="Tahoma"/>
          <w:b/>
          <w:color w:val="00B0F0"/>
          <w:sz w:val="20"/>
          <w:szCs w:val="20"/>
        </w:rPr>
        <w:t>Volumen de negocio</w:t>
      </w:r>
    </w:p>
    <w:p w14:paraId="7C9C578B" w14:textId="77777777" w:rsidR="00B7430D" w:rsidRPr="00471727" w:rsidRDefault="00B7430D" w:rsidP="00B7430D">
      <w:pPr>
        <w:spacing w:before="120"/>
        <w:jc w:val="both"/>
        <w:rPr>
          <w:rFonts w:ascii="Optima" w:hAnsi="Optima" w:cs="Tahoma"/>
          <w:bCs/>
          <w:color w:val="000000"/>
          <w:sz w:val="20"/>
          <w:szCs w:val="20"/>
        </w:rPr>
      </w:pPr>
      <w:r w:rsidRPr="00471727">
        <w:rPr>
          <w:rFonts w:ascii="Optima" w:hAnsi="Optima" w:cs="Tahoma"/>
          <w:bCs/>
          <w:color w:val="000000"/>
          <w:sz w:val="20"/>
          <w:szCs w:val="20"/>
        </w:rPr>
        <w:t xml:space="preserve">Se estima en </w:t>
      </w:r>
      <w:r w:rsidRPr="00471727">
        <w:rPr>
          <w:rFonts w:ascii="Optima" w:hAnsi="Optima" w:cs="Tahoma"/>
          <w:b/>
          <w:bCs/>
          <w:color w:val="000000"/>
          <w:sz w:val="20"/>
          <w:szCs w:val="20"/>
        </w:rPr>
        <w:t>573,1 millones de euros</w:t>
      </w:r>
      <w:r w:rsidRPr="00471727">
        <w:rPr>
          <w:rFonts w:ascii="Optima" w:hAnsi="Optima" w:cs="Tahoma"/>
          <w:bCs/>
          <w:color w:val="000000"/>
          <w:sz w:val="20"/>
          <w:szCs w:val="20"/>
        </w:rPr>
        <w:t xml:space="preserve"> el volumen de negocio del sector de áridos para la construcción, excluido el transporte.</w:t>
      </w:r>
    </w:p>
    <w:p w14:paraId="14D77B17" w14:textId="77777777" w:rsidR="00B7430D" w:rsidRPr="00471727" w:rsidRDefault="00B7430D" w:rsidP="00B7430D">
      <w:pPr>
        <w:spacing w:before="120"/>
        <w:jc w:val="both"/>
        <w:rPr>
          <w:rFonts w:ascii="Optima" w:hAnsi="Optima" w:cs="Tahoma"/>
          <w:bCs/>
          <w:color w:val="000000"/>
          <w:sz w:val="20"/>
          <w:szCs w:val="20"/>
        </w:rPr>
      </w:pPr>
      <w:r w:rsidRPr="00471727">
        <w:rPr>
          <w:rFonts w:ascii="Optima" w:hAnsi="Optima" w:cs="Tahoma"/>
          <w:bCs/>
          <w:color w:val="000000"/>
          <w:sz w:val="20"/>
          <w:szCs w:val="20"/>
        </w:rPr>
        <w:t xml:space="preserve">El volumen de negocio de los áridos para otros usos industriales ascendió a </w:t>
      </w:r>
      <w:r w:rsidRPr="00471727">
        <w:rPr>
          <w:rFonts w:ascii="Optima" w:hAnsi="Optima" w:cs="Tahoma"/>
          <w:b/>
          <w:bCs/>
          <w:color w:val="000000"/>
          <w:sz w:val="20"/>
          <w:szCs w:val="20"/>
        </w:rPr>
        <w:t>253,6 millones de euros</w:t>
      </w:r>
      <w:r w:rsidRPr="00471727">
        <w:rPr>
          <w:rFonts w:ascii="Optima" w:hAnsi="Optima" w:cs="Tahoma"/>
          <w:bCs/>
          <w:color w:val="000000"/>
          <w:sz w:val="20"/>
          <w:szCs w:val="20"/>
        </w:rPr>
        <w:t>.</w:t>
      </w:r>
    </w:p>
    <w:p w14:paraId="2999E41E" w14:textId="77777777" w:rsidR="00B7430D" w:rsidRPr="00471727" w:rsidRDefault="00B7430D" w:rsidP="00B7430D">
      <w:pPr>
        <w:spacing w:before="120"/>
        <w:jc w:val="both"/>
        <w:rPr>
          <w:rFonts w:ascii="Optima" w:hAnsi="Optima" w:cs="Tahoma"/>
          <w:bCs/>
          <w:color w:val="000000"/>
          <w:sz w:val="20"/>
          <w:szCs w:val="20"/>
        </w:rPr>
      </w:pPr>
      <w:r w:rsidRPr="00471727">
        <w:rPr>
          <w:rFonts w:ascii="Optima" w:hAnsi="Optima" w:cs="Tahoma"/>
          <w:bCs/>
          <w:color w:val="000000"/>
          <w:sz w:val="20"/>
          <w:szCs w:val="20"/>
        </w:rPr>
        <w:t xml:space="preserve">Por lo tanto, el </w:t>
      </w:r>
      <w:r w:rsidRPr="00471727">
        <w:rPr>
          <w:rFonts w:ascii="Optima" w:hAnsi="Optima" w:cs="Tahoma"/>
          <w:b/>
          <w:bCs/>
          <w:color w:val="000000"/>
          <w:sz w:val="20"/>
          <w:szCs w:val="20"/>
        </w:rPr>
        <w:t>volumen de negocio total</w:t>
      </w:r>
      <w:r w:rsidRPr="00471727">
        <w:rPr>
          <w:rFonts w:ascii="Optima" w:hAnsi="Optima" w:cs="Tahoma"/>
          <w:bCs/>
          <w:color w:val="000000"/>
          <w:sz w:val="20"/>
          <w:szCs w:val="20"/>
        </w:rPr>
        <w:t xml:space="preserve"> alcanzó los </w:t>
      </w:r>
      <w:r w:rsidRPr="00471727">
        <w:rPr>
          <w:rFonts w:ascii="Optima" w:hAnsi="Optima" w:cs="Tahoma"/>
          <w:b/>
          <w:bCs/>
          <w:color w:val="000000"/>
          <w:sz w:val="20"/>
          <w:szCs w:val="20"/>
        </w:rPr>
        <w:t>826,7 millones de euros</w:t>
      </w:r>
      <w:r w:rsidRPr="00471727">
        <w:rPr>
          <w:rFonts w:ascii="Optima" w:hAnsi="Optima" w:cs="Tahoma"/>
          <w:bCs/>
          <w:color w:val="000000"/>
          <w:sz w:val="20"/>
          <w:szCs w:val="20"/>
        </w:rPr>
        <w:t xml:space="preserve">. </w:t>
      </w:r>
    </w:p>
    <w:p w14:paraId="0FD126AC" w14:textId="77777777" w:rsidR="00B7430D" w:rsidRPr="00471727" w:rsidRDefault="00B7430D" w:rsidP="00B7430D">
      <w:pPr>
        <w:spacing w:before="120"/>
        <w:jc w:val="both"/>
        <w:rPr>
          <w:rFonts w:ascii="Optima" w:hAnsi="Optima" w:cs="Tahoma"/>
          <w:bCs/>
          <w:color w:val="000000"/>
          <w:sz w:val="20"/>
          <w:szCs w:val="20"/>
        </w:rPr>
      </w:pPr>
      <w:r w:rsidRPr="00471727">
        <w:rPr>
          <w:rFonts w:ascii="Optima" w:hAnsi="Optima" w:cs="Tahoma"/>
          <w:bCs/>
          <w:color w:val="000000"/>
          <w:sz w:val="20"/>
          <w:szCs w:val="20"/>
        </w:rPr>
        <w:t xml:space="preserve">A partir de los datos oficiales de la Estadística Minera de España, se puede calcular el valor medio nacional </w:t>
      </w:r>
      <w:r>
        <w:rPr>
          <w:rFonts w:ascii="Optima" w:hAnsi="Optima" w:cs="Tahoma"/>
          <w:bCs/>
          <w:color w:val="000000"/>
          <w:sz w:val="20"/>
          <w:szCs w:val="20"/>
        </w:rPr>
        <w:t xml:space="preserve">que </w:t>
      </w:r>
      <w:r w:rsidRPr="00471727">
        <w:rPr>
          <w:rFonts w:ascii="Optima" w:hAnsi="Optima" w:cs="Tahoma"/>
          <w:bCs/>
          <w:color w:val="000000"/>
          <w:sz w:val="20"/>
          <w:szCs w:val="20"/>
        </w:rPr>
        <w:t>es de 4,86 €/tonelada. En el caso de las canteras, el valor asciende a 4,98 €/tonelada, un 24,8% superior al de las graveras que es de 3,99 €/tonelada.</w:t>
      </w:r>
    </w:p>
    <w:p w14:paraId="65C54ACE" w14:textId="77777777" w:rsidR="00B7430D" w:rsidRPr="00471727" w:rsidRDefault="00B7430D" w:rsidP="00B7430D">
      <w:pPr>
        <w:pStyle w:val="Prrafodelista"/>
        <w:spacing w:before="120"/>
        <w:ind w:left="0"/>
        <w:jc w:val="center"/>
        <w:rPr>
          <w:rFonts w:ascii="Optima" w:hAnsi="Optima" w:cs="Tahoma"/>
          <w:bCs/>
          <w:color w:val="000000"/>
          <w:sz w:val="20"/>
          <w:szCs w:val="20"/>
        </w:rPr>
      </w:pPr>
    </w:p>
    <w:p w14:paraId="5CD3B520" w14:textId="77777777" w:rsidR="00B7430D" w:rsidRPr="00471727" w:rsidRDefault="00B7430D" w:rsidP="00B7430D">
      <w:pPr>
        <w:spacing w:before="120"/>
        <w:ind w:firstLine="708"/>
        <w:jc w:val="both"/>
        <w:rPr>
          <w:rFonts w:ascii="Optima" w:hAnsi="Optima" w:cs="Tahoma"/>
          <w:b/>
          <w:color w:val="00B0F0"/>
          <w:sz w:val="20"/>
          <w:szCs w:val="20"/>
        </w:rPr>
      </w:pPr>
      <w:r w:rsidRPr="00471727">
        <w:rPr>
          <w:rFonts w:ascii="Optima" w:hAnsi="Optima" w:cs="Tahoma"/>
          <w:b/>
          <w:color w:val="00B0F0"/>
          <w:sz w:val="20"/>
          <w:szCs w:val="20"/>
        </w:rPr>
        <w:t>Distribución territorial del consumo de áridos naturales para la construcción</w:t>
      </w:r>
    </w:p>
    <w:p w14:paraId="40D862DE" w14:textId="77777777" w:rsidR="00B7430D" w:rsidRPr="00471727" w:rsidRDefault="00B7430D" w:rsidP="00B7430D">
      <w:pPr>
        <w:pStyle w:val="Prrafodelista"/>
        <w:spacing w:before="120"/>
        <w:ind w:left="0"/>
        <w:jc w:val="both"/>
        <w:rPr>
          <w:rFonts w:ascii="Optima" w:hAnsi="Optima" w:cs="Tahoma"/>
          <w:bCs/>
          <w:color w:val="000000"/>
          <w:sz w:val="20"/>
          <w:szCs w:val="20"/>
        </w:rPr>
      </w:pPr>
      <w:r w:rsidRPr="00471727">
        <w:rPr>
          <w:rFonts w:ascii="Optima" w:hAnsi="Optima" w:cs="Tahoma"/>
          <w:bCs/>
          <w:color w:val="000000"/>
          <w:sz w:val="20"/>
          <w:szCs w:val="20"/>
        </w:rPr>
        <w:t>En otro orden de cosas, el crecimiento del consumo de áridos para la construcción, en 2018, muestra una evolución territorial positiva en la gran mayoría de Comunidades Autónomas, retrocediendo únicamente en la Región de Murcia (-5,8%). Castilla y León (+3,3%), Cantabria (+3,3%) y Extremadura (+0,8%) son las Comunidades Autónomas con el crecimiento más débil.</w:t>
      </w:r>
    </w:p>
    <w:p w14:paraId="4855BB1C" w14:textId="77777777" w:rsidR="00B7430D" w:rsidRPr="00471727" w:rsidRDefault="00B7430D" w:rsidP="00B7430D">
      <w:pPr>
        <w:pStyle w:val="Prrafodelista"/>
        <w:spacing w:before="120"/>
        <w:ind w:left="0"/>
        <w:jc w:val="both"/>
        <w:rPr>
          <w:rFonts w:ascii="Optima" w:hAnsi="Optima" w:cs="Tahoma"/>
          <w:bCs/>
          <w:color w:val="000000"/>
          <w:sz w:val="20"/>
          <w:szCs w:val="20"/>
        </w:rPr>
      </w:pPr>
      <w:r w:rsidRPr="00471727">
        <w:rPr>
          <w:rFonts w:ascii="Optima" w:hAnsi="Optima" w:cs="Tahoma"/>
          <w:bCs/>
          <w:color w:val="000000"/>
          <w:sz w:val="20"/>
          <w:szCs w:val="20"/>
        </w:rPr>
        <w:t>Por el contrario, Galicia (+13,3%) lidera el crecimiento, seguida de Madrid (+8,6%), la Comunidad Valenciana (+8,6%), Navarra (+8,3%), La Rioja (+8,1%) y el Principado de Asturias (+7,9%) que han tenido un comportamiento más positivo en crecimiento porcentual, aunque las variaciones absolutas en volumen de consumo son todavía muy pequeñas.</w:t>
      </w:r>
    </w:p>
    <w:p w14:paraId="1BF8008F" w14:textId="77777777" w:rsidR="00B7430D" w:rsidRPr="00471727" w:rsidRDefault="00B7430D" w:rsidP="00B7430D">
      <w:pPr>
        <w:pStyle w:val="Prrafodelista"/>
        <w:spacing w:before="120"/>
        <w:ind w:left="0"/>
        <w:jc w:val="both"/>
        <w:rPr>
          <w:rFonts w:ascii="Optima" w:hAnsi="Optima" w:cs="Tahoma"/>
          <w:bCs/>
          <w:color w:val="000000"/>
          <w:sz w:val="20"/>
          <w:szCs w:val="20"/>
        </w:rPr>
      </w:pPr>
    </w:p>
    <w:p w14:paraId="143A2A32" w14:textId="77777777" w:rsidR="00B7430D" w:rsidRPr="00471727" w:rsidRDefault="00B7430D" w:rsidP="00B7430D">
      <w:pPr>
        <w:pStyle w:val="Prrafodelista"/>
        <w:spacing w:before="120"/>
        <w:ind w:left="0"/>
        <w:jc w:val="both"/>
        <w:rPr>
          <w:rFonts w:ascii="Optima" w:hAnsi="Optima" w:cs="Tahoma"/>
          <w:bCs/>
          <w:color w:val="000000"/>
          <w:sz w:val="20"/>
          <w:szCs w:val="20"/>
        </w:rPr>
      </w:pPr>
    </w:p>
    <w:p w14:paraId="16717524" w14:textId="77777777" w:rsidR="00B7430D" w:rsidRPr="00471727" w:rsidRDefault="00B7430D" w:rsidP="00B7430D">
      <w:pPr>
        <w:pStyle w:val="Prrafodelista"/>
        <w:spacing w:before="120"/>
        <w:ind w:left="0"/>
        <w:jc w:val="both"/>
        <w:rPr>
          <w:rFonts w:ascii="Optima" w:hAnsi="Optima" w:cs="Tahoma"/>
          <w:bCs/>
          <w:color w:val="000000"/>
          <w:sz w:val="20"/>
          <w:szCs w:val="20"/>
        </w:rPr>
      </w:pPr>
    </w:p>
    <w:p w14:paraId="19A7A9AB" w14:textId="77777777" w:rsidR="00B7430D" w:rsidRPr="00471727" w:rsidRDefault="00B7430D" w:rsidP="00B7430D">
      <w:pPr>
        <w:pStyle w:val="Prrafodelista"/>
        <w:spacing w:before="120"/>
        <w:ind w:left="0"/>
        <w:jc w:val="both"/>
        <w:rPr>
          <w:rFonts w:ascii="Optima" w:hAnsi="Optima" w:cs="Tahoma"/>
          <w:bCs/>
          <w:color w:val="000000"/>
          <w:sz w:val="20"/>
          <w:szCs w:val="20"/>
        </w:rPr>
      </w:pPr>
    </w:p>
    <w:p w14:paraId="5024B274" w14:textId="77777777" w:rsidR="00B7430D" w:rsidRPr="00471727" w:rsidRDefault="00B7430D" w:rsidP="00B7430D">
      <w:pPr>
        <w:pStyle w:val="Prrafodelista"/>
        <w:spacing w:before="120"/>
        <w:ind w:left="0"/>
        <w:jc w:val="both"/>
        <w:rPr>
          <w:rFonts w:ascii="Optima" w:hAnsi="Optima" w:cs="Tahoma"/>
          <w:bCs/>
          <w:color w:val="000000"/>
          <w:sz w:val="20"/>
          <w:szCs w:val="20"/>
        </w:rPr>
      </w:pPr>
    </w:p>
    <w:p w14:paraId="2ADEE1DC" w14:textId="77777777" w:rsidR="00B7430D" w:rsidRPr="00471727" w:rsidRDefault="00B7430D" w:rsidP="00B7430D">
      <w:pPr>
        <w:pStyle w:val="Prrafodelista"/>
        <w:spacing w:before="120"/>
        <w:ind w:left="0"/>
        <w:jc w:val="both"/>
        <w:rPr>
          <w:rFonts w:ascii="Optima" w:hAnsi="Optima" w:cs="Tahoma"/>
          <w:bCs/>
          <w:color w:val="000000"/>
          <w:sz w:val="20"/>
          <w:szCs w:val="20"/>
        </w:rPr>
      </w:pPr>
    </w:p>
    <w:p w14:paraId="438B86F8" w14:textId="77777777" w:rsidR="00B7430D" w:rsidRPr="00471727" w:rsidRDefault="00B7430D" w:rsidP="00B7430D">
      <w:pPr>
        <w:pStyle w:val="Prrafodelista"/>
        <w:spacing w:before="120"/>
        <w:ind w:left="0"/>
        <w:jc w:val="both"/>
        <w:rPr>
          <w:rFonts w:ascii="Optima" w:hAnsi="Optima" w:cs="Tahoma"/>
          <w:bCs/>
          <w:color w:val="000000"/>
          <w:sz w:val="20"/>
          <w:szCs w:val="20"/>
        </w:rPr>
      </w:pPr>
    </w:p>
    <w:tbl>
      <w:tblPr>
        <w:tblW w:w="5000" w:type="pct"/>
        <w:tblCellMar>
          <w:left w:w="0" w:type="dxa"/>
          <w:right w:w="0" w:type="dxa"/>
        </w:tblCellMar>
        <w:tblLook w:val="00E0" w:firstRow="1" w:lastRow="1" w:firstColumn="1" w:lastColumn="0" w:noHBand="0" w:noVBand="0"/>
      </w:tblPr>
      <w:tblGrid>
        <w:gridCol w:w="2880"/>
        <w:gridCol w:w="1633"/>
        <w:gridCol w:w="1572"/>
        <w:gridCol w:w="1566"/>
        <w:gridCol w:w="1563"/>
      </w:tblGrid>
      <w:tr w:rsidR="00B7430D" w:rsidRPr="00471727" w14:paraId="3C3CD286" w14:textId="77777777" w:rsidTr="005F2494">
        <w:trPr>
          <w:trHeight w:val="20"/>
        </w:trPr>
        <w:tc>
          <w:tcPr>
            <w:tcW w:w="5000" w:type="pct"/>
            <w:gridSpan w:val="5"/>
            <w:shd w:val="clear" w:color="auto" w:fill="0EBB18"/>
            <w:noWrap/>
            <w:vAlign w:val="center"/>
          </w:tcPr>
          <w:p w14:paraId="5AC5ADF6" w14:textId="77777777" w:rsidR="00B7430D" w:rsidRPr="00471727" w:rsidRDefault="00B7430D" w:rsidP="005F2494">
            <w:pPr>
              <w:jc w:val="center"/>
              <w:rPr>
                <w:rFonts w:ascii="Optima" w:hAnsi="Optima" w:cs="Tahoma"/>
                <w:b/>
                <w:bCs/>
                <w:color w:val="FFFFFF" w:themeColor="background1"/>
                <w:sz w:val="16"/>
                <w:szCs w:val="16"/>
              </w:rPr>
            </w:pPr>
            <w:r w:rsidRPr="00471727">
              <w:rPr>
                <w:rFonts w:ascii="Optima" w:hAnsi="Optima" w:cs="Tahoma"/>
                <w:b/>
                <w:color w:val="FFFFFF" w:themeColor="background1"/>
                <w:sz w:val="16"/>
                <w:szCs w:val="16"/>
              </w:rPr>
              <w:t>Consumo de áridos para la construcción por Comunidades Autónomas</w:t>
            </w:r>
          </w:p>
          <w:p w14:paraId="6CAF9659" w14:textId="77777777" w:rsidR="00B7430D" w:rsidRPr="00471727" w:rsidRDefault="00B7430D" w:rsidP="005F2494">
            <w:pPr>
              <w:jc w:val="center"/>
              <w:rPr>
                <w:rFonts w:ascii="Optima" w:hAnsi="Optima" w:cs="Tahoma"/>
                <w:b/>
                <w:bCs/>
                <w:color w:val="FFFFFF" w:themeColor="background1"/>
                <w:sz w:val="16"/>
                <w:szCs w:val="16"/>
              </w:rPr>
            </w:pPr>
            <w:r w:rsidRPr="00471727">
              <w:rPr>
                <w:rFonts w:ascii="Optima" w:hAnsi="Optima" w:cs="Tahoma"/>
                <w:b/>
                <w:color w:val="FFFFFF" w:themeColor="background1"/>
                <w:sz w:val="16"/>
                <w:szCs w:val="16"/>
              </w:rPr>
              <w:t>(Millones de toneladas)</w:t>
            </w:r>
          </w:p>
          <w:p w14:paraId="2727C853" w14:textId="77777777" w:rsidR="00B7430D" w:rsidRPr="00471727" w:rsidRDefault="00B7430D" w:rsidP="005F2494">
            <w:pPr>
              <w:jc w:val="center"/>
              <w:rPr>
                <w:rFonts w:ascii="Optima" w:hAnsi="Optima" w:cs="Tahoma"/>
                <w:b/>
                <w:bCs/>
                <w:color w:val="FFFFFF" w:themeColor="background1"/>
                <w:sz w:val="16"/>
                <w:szCs w:val="16"/>
              </w:rPr>
            </w:pPr>
            <w:r w:rsidRPr="00471727">
              <w:rPr>
                <w:rFonts w:ascii="Optima" w:hAnsi="Optima" w:cs="Tahoma"/>
                <w:b/>
                <w:color w:val="FFFFFF" w:themeColor="background1"/>
                <w:sz w:val="16"/>
                <w:szCs w:val="16"/>
              </w:rPr>
              <w:t>2018</w:t>
            </w:r>
          </w:p>
        </w:tc>
      </w:tr>
      <w:tr w:rsidR="00B7430D" w:rsidRPr="00471727" w14:paraId="20E5CC8B" w14:textId="77777777" w:rsidTr="005F2494">
        <w:trPr>
          <w:trHeight w:val="20"/>
        </w:trPr>
        <w:tc>
          <w:tcPr>
            <w:tcW w:w="1563" w:type="pct"/>
            <w:shd w:val="clear" w:color="auto" w:fill="0EBB18"/>
            <w:noWrap/>
            <w:vAlign w:val="center"/>
          </w:tcPr>
          <w:p w14:paraId="04652544" w14:textId="77777777" w:rsidR="00B7430D" w:rsidRPr="00471727" w:rsidRDefault="00B7430D" w:rsidP="005F2494">
            <w:pPr>
              <w:jc w:val="center"/>
              <w:rPr>
                <w:rFonts w:ascii="Optima" w:hAnsi="Optima" w:cs="Tahoma"/>
                <w:b/>
                <w:bCs/>
                <w:color w:val="FFFFFF" w:themeColor="background1"/>
                <w:sz w:val="16"/>
                <w:szCs w:val="16"/>
              </w:rPr>
            </w:pPr>
          </w:p>
        </w:tc>
        <w:tc>
          <w:tcPr>
            <w:tcW w:w="886" w:type="pct"/>
            <w:shd w:val="clear" w:color="auto" w:fill="0EBB18"/>
            <w:vAlign w:val="center"/>
          </w:tcPr>
          <w:p w14:paraId="3753593A" w14:textId="77777777" w:rsidR="00B7430D" w:rsidRPr="00471727" w:rsidRDefault="00B7430D" w:rsidP="005F2494">
            <w:pPr>
              <w:jc w:val="center"/>
              <w:rPr>
                <w:rFonts w:ascii="Optima" w:hAnsi="Optima" w:cs="Tahoma"/>
                <w:b/>
                <w:bCs/>
                <w:color w:val="FFFFFF" w:themeColor="background1"/>
                <w:sz w:val="16"/>
                <w:szCs w:val="16"/>
              </w:rPr>
            </w:pPr>
            <w:r w:rsidRPr="00471727">
              <w:rPr>
                <w:rFonts w:ascii="Optima" w:hAnsi="Optima" w:cs="Tahoma"/>
                <w:b/>
                <w:bCs/>
                <w:color w:val="FFFFFF" w:themeColor="background1"/>
                <w:sz w:val="16"/>
                <w:szCs w:val="16"/>
              </w:rPr>
              <w:t>2017</w:t>
            </w:r>
          </w:p>
        </w:tc>
        <w:tc>
          <w:tcPr>
            <w:tcW w:w="853" w:type="pct"/>
            <w:shd w:val="clear" w:color="auto" w:fill="0EBB18"/>
            <w:vAlign w:val="center"/>
          </w:tcPr>
          <w:p w14:paraId="1392D067" w14:textId="77777777" w:rsidR="00B7430D" w:rsidRPr="00471727" w:rsidRDefault="00B7430D" w:rsidP="005F2494">
            <w:pPr>
              <w:jc w:val="center"/>
              <w:rPr>
                <w:rFonts w:ascii="Optima" w:hAnsi="Optima" w:cs="Tahoma"/>
                <w:b/>
                <w:bCs/>
                <w:color w:val="FFFFFF" w:themeColor="background1"/>
                <w:sz w:val="16"/>
                <w:szCs w:val="16"/>
              </w:rPr>
            </w:pPr>
            <w:r w:rsidRPr="00471727">
              <w:rPr>
                <w:rFonts w:ascii="Optima" w:hAnsi="Optima" w:cs="Tahoma"/>
                <w:b/>
                <w:bCs/>
                <w:color w:val="FFFFFF" w:themeColor="background1"/>
                <w:sz w:val="16"/>
                <w:szCs w:val="16"/>
              </w:rPr>
              <w:t>2018</w:t>
            </w:r>
          </w:p>
        </w:tc>
        <w:tc>
          <w:tcPr>
            <w:tcW w:w="850" w:type="pct"/>
            <w:shd w:val="clear" w:color="auto" w:fill="0EBB18"/>
            <w:vAlign w:val="center"/>
          </w:tcPr>
          <w:p w14:paraId="0251BA17" w14:textId="77777777" w:rsidR="00B7430D" w:rsidRPr="00471727" w:rsidRDefault="00B7430D" w:rsidP="005F2494">
            <w:pPr>
              <w:jc w:val="center"/>
              <w:rPr>
                <w:rFonts w:ascii="Optima" w:hAnsi="Optima" w:cs="Tahoma"/>
                <w:b/>
                <w:bCs/>
                <w:color w:val="FFFFFF" w:themeColor="background1"/>
                <w:sz w:val="16"/>
                <w:szCs w:val="16"/>
              </w:rPr>
            </w:pPr>
            <w:r w:rsidRPr="00471727">
              <w:rPr>
                <w:rFonts w:ascii="Optima" w:hAnsi="Optima" w:cs="Tahoma"/>
                <w:b/>
                <w:bCs/>
                <w:color w:val="FFFFFF" w:themeColor="background1"/>
                <w:sz w:val="16"/>
                <w:szCs w:val="16"/>
              </w:rPr>
              <w:t>Variación 18/17</w:t>
            </w:r>
          </w:p>
          <w:p w14:paraId="145CC073" w14:textId="77777777" w:rsidR="00B7430D" w:rsidRPr="00471727" w:rsidRDefault="00B7430D" w:rsidP="005F2494">
            <w:pPr>
              <w:jc w:val="center"/>
              <w:rPr>
                <w:rFonts w:ascii="Optima" w:hAnsi="Optima" w:cs="Tahoma"/>
                <w:b/>
                <w:bCs/>
                <w:color w:val="FFFFFF" w:themeColor="background1"/>
                <w:sz w:val="16"/>
                <w:szCs w:val="16"/>
              </w:rPr>
            </w:pPr>
            <w:r w:rsidRPr="00471727">
              <w:rPr>
                <w:rFonts w:ascii="Optima" w:hAnsi="Optima" w:cs="Tahoma"/>
                <w:b/>
                <w:bCs/>
                <w:color w:val="FFFFFF" w:themeColor="background1"/>
                <w:sz w:val="16"/>
                <w:szCs w:val="16"/>
              </w:rPr>
              <w:t>%</w:t>
            </w:r>
          </w:p>
        </w:tc>
        <w:tc>
          <w:tcPr>
            <w:tcW w:w="848" w:type="pct"/>
            <w:shd w:val="clear" w:color="auto" w:fill="0EBB18"/>
            <w:vAlign w:val="center"/>
          </w:tcPr>
          <w:p w14:paraId="454FC92E" w14:textId="77777777" w:rsidR="00B7430D" w:rsidRPr="00471727" w:rsidRDefault="00B7430D" w:rsidP="005F2494">
            <w:pPr>
              <w:jc w:val="center"/>
              <w:rPr>
                <w:rFonts w:ascii="Optima" w:hAnsi="Optima" w:cs="Tahoma"/>
                <w:b/>
                <w:bCs/>
                <w:color w:val="FFFFFF" w:themeColor="background1"/>
                <w:sz w:val="16"/>
                <w:szCs w:val="16"/>
              </w:rPr>
            </w:pPr>
            <w:r w:rsidRPr="00471727">
              <w:rPr>
                <w:rFonts w:ascii="Optima" w:hAnsi="Optima" w:cs="Tahoma"/>
                <w:b/>
                <w:bCs/>
                <w:color w:val="FFFFFF" w:themeColor="background1"/>
                <w:sz w:val="16"/>
                <w:szCs w:val="16"/>
              </w:rPr>
              <w:t>Consumo Toneladas por habitante</w:t>
            </w:r>
          </w:p>
        </w:tc>
      </w:tr>
      <w:tr w:rsidR="00B7430D" w:rsidRPr="00471727" w14:paraId="3720C3B3" w14:textId="77777777" w:rsidTr="005F2494">
        <w:trPr>
          <w:trHeight w:val="79"/>
        </w:trPr>
        <w:tc>
          <w:tcPr>
            <w:tcW w:w="1563" w:type="pct"/>
            <w:noWrap/>
          </w:tcPr>
          <w:p w14:paraId="2AE4BA61" w14:textId="77777777" w:rsidR="00B7430D" w:rsidRPr="00471727" w:rsidRDefault="00B7430D" w:rsidP="005F2494">
            <w:pPr>
              <w:rPr>
                <w:rFonts w:ascii="Optima" w:hAnsi="Optima"/>
                <w:b/>
                <w:bCs/>
                <w:sz w:val="16"/>
                <w:szCs w:val="16"/>
              </w:rPr>
            </w:pPr>
            <w:r w:rsidRPr="00471727">
              <w:rPr>
                <w:rFonts w:ascii="Optima" w:hAnsi="Optima"/>
                <w:b/>
                <w:sz w:val="16"/>
                <w:szCs w:val="16"/>
              </w:rPr>
              <w:t>Andalucía</w:t>
            </w:r>
          </w:p>
        </w:tc>
        <w:tc>
          <w:tcPr>
            <w:tcW w:w="886" w:type="pct"/>
            <w:noWrap/>
            <w:vAlign w:val="bottom"/>
          </w:tcPr>
          <w:p w14:paraId="23CED276" w14:textId="77777777" w:rsidR="00B7430D" w:rsidRPr="00471727" w:rsidRDefault="00B7430D" w:rsidP="005F2494">
            <w:pPr>
              <w:jc w:val="center"/>
              <w:rPr>
                <w:rFonts w:ascii="Optima" w:hAnsi="Optima"/>
                <w:color w:val="000000" w:themeColor="text1"/>
                <w:sz w:val="16"/>
                <w:szCs w:val="16"/>
              </w:rPr>
            </w:pPr>
            <w:r w:rsidRPr="00471727">
              <w:rPr>
                <w:rFonts w:ascii="Optima" w:hAnsi="Optima" w:cs="Calibri"/>
                <w:bCs/>
                <w:color w:val="000000" w:themeColor="text1"/>
                <w:sz w:val="16"/>
                <w:szCs w:val="16"/>
              </w:rPr>
              <w:t>14,3</w:t>
            </w:r>
          </w:p>
        </w:tc>
        <w:tc>
          <w:tcPr>
            <w:tcW w:w="853" w:type="pct"/>
            <w:noWrap/>
            <w:vAlign w:val="center"/>
          </w:tcPr>
          <w:p w14:paraId="506CCDAF" w14:textId="77777777" w:rsidR="00B7430D" w:rsidRPr="00471727" w:rsidRDefault="00B7430D" w:rsidP="005F2494">
            <w:pPr>
              <w:jc w:val="center"/>
              <w:rPr>
                <w:rFonts w:ascii="Optima" w:hAnsi="Optima"/>
                <w:b/>
                <w:color w:val="000000" w:themeColor="text1"/>
                <w:sz w:val="16"/>
                <w:szCs w:val="16"/>
              </w:rPr>
            </w:pPr>
            <w:r w:rsidRPr="00471727">
              <w:rPr>
                <w:rFonts w:ascii="Optima" w:hAnsi="Optima" w:cs="Calibri"/>
                <w:b/>
                <w:bCs/>
                <w:color w:val="000000" w:themeColor="text1"/>
                <w:sz w:val="16"/>
                <w:szCs w:val="16"/>
              </w:rPr>
              <w:t>15,1</w:t>
            </w:r>
          </w:p>
        </w:tc>
        <w:tc>
          <w:tcPr>
            <w:tcW w:w="850" w:type="pct"/>
            <w:noWrap/>
            <w:vAlign w:val="center"/>
          </w:tcPr>
          <w:p w14:paraId="791BA416" w14:textId="77777777" w:rsidR="00B7430D" w:rsidRPr="00471727" w:rsidRDefault="00B7430D" w:rsidP="005F2494">
            <w:pPr>
              <w:jc w:val="center"/>
              <w:rPr>
                <w:rFonts w:ascii="Optima" w:hAnsi="Optima"/>
                <w:b/>
                <w:color w:val="000000" w:themeColor="text1"/>
                <w:sz w:val="16"/>
                <w:szCs w:val="16"/>
              </w:rPr>
            </w:pPr>
            <w:r w:rsidRPr="00471727">
              <w:rPr>
                <w:rFonts w:ascii="Optima" w:hAnsi="Optima" w:cs="Calibri"/>
                <w:b/>
                <w:bCs/>
                <w:color w:val="000000" w:themeColor="text1"/>
                <w:sz w:val="16"/>
                <w:szCs w:val="16"/>
              </w:rPr>
              <w:t>5,9%</w:t>
            </w:r>
          </w:p>
        </w:tc>
        <w:tc>
          <w:tcPr>
            <w:tcW w:w="848" w:type="pct"/>
            <w:noWrap/>
            <w:vAlign w:val="bottom"/>
          </w:tcPr>
          <w:p w14:paraId="3472E750" w14:textId="77777777" w:rsidR="00B7430D" w:rsidRPr="00471727" w:rsidRDefault="00B7430D" w:rsidP="005F2494">
            <w:pPr>
              <w:jc w:val="center"/>
              <w:rPr>
                <w:rFonts w:ascii="Optima" w:hAnsi="Optima"/>
                <w:color w:val="000000" w:themeColor="text1"/>
                <w:sz w:val="16"/>
                <w:szCs w:val="16"/>
              </w:rPr>
            </w:pPr>
            <w:r w:rsidRPr="00471727">
              <w:rPr>
                <w:rFonts w:ascii="Optima" w:hAnsi="Optima" w:cs="Calibri"/>
                <w:color w:val="000000" w:themeColor="text1"/>
                <w:sz w:val="16"/>
                <w:szCs w:val="16"/>
              </w:rPr>
              <w:t>1,8</w:t>
            </w:r>
          </w:p>
        </w:tc>
      </w:tr>
      <w:tr w:rsidR="00B7430D" w:rsidRPr="00471727" w14:paraId="09D2FBB8" w14:textId="77777777" w:rsidTr="005F2494">
        <w:trPr>
          <w:trHeight w:val="20"/>
        </w:trPr>
        <w:tc>
          <w:tcPr>
            <w:tcW w:w="1563" w:type="pct"/>
            <w:noWrap/>
          </w:tcPr>
          <w:p w14:paraId="7F00897C" w14:textId="77777777" w:rsidR="00B7430D" w:rsidRPr="00471727" w:rsidRDefault="00B7430D" w:rsidP="005F2494">
            <w:pPr>
              <w:rPr>
                <w:rFonts w:ascii="Optima" w:hAnsi="Optima"/>
                <w:b/>
                <w:bCs/>
                <w:sz w:val="16"/>
                <w:szCs w:val="16"/>
              </w:rPr>
            </w:pPr>
            <w:r w:rsidRPr="00471727">
              <w:rPr>
                <w:rFonts w:ascii="Optima" w:hAnsi="Optima"/>
                <w:b/>
                <w:sz w:val="16"/>
                <w:szCs w:val="16"/>
              </w:rPr>
              <w:t>Aragón</w:t>
            </w:r>
          </w:p>
        </w:tc>
        <w:tc>
          <w:tcPr>
            <w:tcW w:w="886" w:type="pct"/>
            <w:noWrap/>
            <w:vAlign w:val="bottom"/>
          </w:tcPr>
          <w:p w14:paraId="52A7439F" w14:textId="77777777" w:rsidR="00B7430D" w:rsidRPr="00471727" w:rsidRDefault="00B7430D" w:rsidP="005F2494">
            <w:pPr>
              <w:jc w:val="center"/>
              <w:rPr>
                <w:rFonts w:ascii="Optima" w:hAnsi="Optima"/>
                <w:color w:val="000000" w:themeColor="text1"/>
                <w:sz w:val="16"/>
                <w:szCs w:val="16"/>
              </w:rPr>
            </w:pPr>
            <w:r w:rsidRPr="00471727">
              <w:rPr>
                <w:rFonts w:ascii="Optima" w:hAnsi="Optima" w:cs="Calibri"/>
                <w:bCs/>
                <w:color w:val="000000" w:themeColor="text1"/>
                <w:sz w:val="16"/>
                <w:szCs w:val="16"/>
              </w:rPr>
              <w:t>3,7</w:t>
            </w:r>
          </w:p>
        </w:tc>
        <w:tc>
          <w:tcPr>
            <w:tcW w:w="853" w:type="pct"/>
            <w:noWrap/>
            <w:vAlign w:val="center"/>
          </w:tcPr>
          <w:p w14:paraId="75DA020D" w14:textId="77777777" w:rsidR="00B7430D" w:rsidRPr="00471727" w:rsidRDefault="00B7430D" w:rsidP="005F2494">
            <w:pPr>
              <w:jc w:val="center"/>
              <w:rPr>
                <w:rFonts w:ascii="Optima" w:hAnsi="Optima"/>
                <w:b/>
                <w:color w:val="000000" w:themeColor="text1"/>
                <w:sz w:val="16"/>
                <w:szCs w:val="16"/>
              </w:rPr>
            </w:pPr>
            <w:r w:rsidRPr="00471727">
              <w:rPr>
                <w:rFonts w:ascii="Optima" w:hAnsi="Optima" w:cs="Calibri"/>
                <w:b/>
                <w:bCs/>
                <w:color w:val="000000" w:themeColor="text1"/>
                <w:sz w:val="16"/>
                <w:szCs w:val="16"/>
              </w:rPr>
              <w:t>4,0</w:t>
            </w:r>
          </w:p>
        </w:tc>
        <w:tc>
          <w:tcPr>
            <w:tcW w:w="850" w:type="pct"/>
            <w:noWrap/>
            <w:vAlign w:val="center"/>
          </w:tcPr>
          <w:p w14:paraId="478D9E04" w14:textId="77777777" w:rsidR="00B7430D" w:rsidRPr="00471727" w:rsidRDefault="00B7430D" w:rsidP="005F2494">
            <w:pPr>
              <w:jc w:val="center"/>
              <w:rPr>
                <w:rFonts w:ascii="Optima" w:hAnsi="Optima"/>
                <w:b/>
                <w:color w:val="000000" w:themeColor="text1"/>
                <w:sz w:val="16"/>
                <w:szCs w:val="16"/>
              </w:rPr>
            </w:pPr>
            <w:r w:rsidRPr="00471727">
              <w:rPr>
                <w:rFonts w:ascii="Optima" w:hAnsi="Optima" w:cs="Calibri"/>
                <w:b/>
                <w:bCs/>
                <w:color w:val="000000" w:themeColor="text1"/>
                <w:sz w:val="16"/>
                <w:szCs w:val="16"/>
              </w:rPr>
              <w:t>7,6%</w:t>
            </w:r>
          </w:p>
        </w:tc>
        <w:tc>
          <w:tcPr>
            <w:tcW w:w="848" w:type="pct"/>
            <w:noWrap/>
            <w:vAlign w:val="bottom"/>
          </w:tcPr>
          <w:p w14:paraId="1EF3CB82" w14:textId="77777777" w:rsidR="00B7430D" w:rsidRPr="00471727" w:rsidRDefault="00B7430D" w:rsidP="005F2494">
            <w:pPr>
              <w:jc w:val="center"/>
              <w:rPr>
                <w:rFonts w:ascii="Optima" w:hAnsi="Optima"/>
                <w:color w:val="000000" w:themeColor="text1"/>
                <w:sz w:val="16"/>
                <w:szCs w:val="16"/>
              </w:rPr>
            </w:pPr>
            <w:r w:rsidRPr="00471727">
              <w:rPr>
                <w:rFonts w:ascii="Optima" w:hAnsi="Optima" w:cs="Calibri"/>
                <w:color w:val="000000" w:themeColor="text1"/>
                <w:sz w:val="16"/>
                <w:szCs w:val="16"/>
              </w:rPr>
              <w:t>3,1</w:t>
            </w:r>
          </w:p>
        </w:tc>
      </w:tr>
      <w:tr w:rsidR="00B7430D" w:rsidRPr="00471727" w14:paraId="593ADBB5" w14:textId="77777777" w:rsidTr="005F2494">
        <w:trPr>
          <w:trHeight w:val="20"/>
        </w:trPr>
        <w:tc>
          <w:tcPr>
            <w:tcW w:w="1563" w:type="pct"/>
            <w:noWrap/>
          </w:tcPr>
          <w:p w14:paraId="7E0F6BE0" w14:textId="77777777" w:rsidR="00B7430D" w:rsidRPr="00471727" w:rsidRDefault="00B7430D" w:rsidP="005F2494">
            <w:pPr>
              <w:rPr>
                <w:rFonts w:ascii="Optima" w:hAnsi="Optima"/>
                <w:b/>
                <w:bCs/>
                <w:sz w:val="16"/>
                <w:szCs w:val="16"/>
              </w:rPr>
            </w:pPr>
            <w:r w:rsidRPr="00471727">
              <w:rPr>
                <w:rFonts w:ascii="Optima" w:hAnsi="Optima"/>
                <w:b/>
                <w:sz w:val="16"/>
                <w:szCs w:val="16"/>
              </w:rPr>
              <w:t>Asturias</w:t>
            </w:r>
          </w:p>
        </w:tc>
        <w:tc>
          <w:tcPr>
            <w:tcW w:w="886" w:type="pct"/>
            <w:noWrap/>
            <w:vAlign w:val="bottom"/>
          </w:tcPr>
          <w:p w14:paraId="30AA6CC2" w14:textId="77777777" w:rsidR="00B7430D" w:rsidRPr="00471727" w:rsidRDefault="00B7430D" w:rsidP="005F2494">
            <w:pPr>
              <w:jc w:val="center"/>
              <w:rPr>
                <w:rFonts w:ascii="Optima" w:hAnsi="Optima"/>
                <w:color w:val="000000" w:themeColor="text1"/>
                <w:sz w:val="16"/>
                <w:szCs w:val="16"/>
              </w:rPr>
            </w:pPr>
            <w:r w:rsidRPr="00471727">
              <w:rPr>
                <w:rFonts w:ascii="Optima" w:hAnsi="Optima" w:cs="Calibri"/>
                <w:bCs/>
                <w:color w:val="000000" w:themeColor="text1"/>
                <w:sz w:val="16"/>
                <w:szCs w:val="16"/>
              </w:rPr>
              <w:t>2,7</w:t>
            </w:r>
          </w:p>
        </w:tc>
        <w:tc>
          <w:tcPr>
            <w:tcW w:w="853" w:type="pct"/>
            <w:noWrap/>
            <w:vAlign w:val="center"/>
          </w:tcPr>
          <w:p w14:paraId="151B1609" w14:textId="77777777" w:rsidR="00B7430D" w:rsidRPr="00471727" w:rsidRDefault="00B7430D" w:rsidP="005F2494">
            <w:pPr>
              <w:jc w:val="center"/>
              <w:rPr>
                <w:rFonts w:ascii="Optima" w:hAnsi="Optima"/>
                <w:b/>
                <w:color w:val="000000" w:themeColor="text1"/>
                <w:sz w:val="16"/>
                <w:szCs w:val="16"/>
              </w:rPr>
            </w:pPr>
            <w:r w:rsidRPr="00471727">
              <w:rPr>
                <w:rFonts w:ascii="Optima" w:hAnsi="Optima" w:cs="Calibri"/>
                <w:b/>
                <w:bCs/>
                <w:color w:val="000000" w:themeColor="text1"/>
                <w:sz w:val="16"/>
                <w:szCs w:val="16"/>
              </w:rPr>
              <w:t>2,9</w:t>
            </w:r>
          </w:p>
        </w:tc>
        <w:tc>
          <w:tcPr>
            <w:tcW w:w="850" w:type="pct"/>
            <w:noWrap/>
            <w:vAlign w:val="center"/>
          </w:tcPr>
          <w:p w14:paraId="4B291CA7" w14:textId="77777777" w:rsidR="00B7430D" w:rsidRPr="00471727" w:rsidRDefault="00B7430D" w:rsidP="005F2494">
            <w:pPr>
              <w:jc w:val="center"/>
              <w:rPr>
                <w:rFonts w:ascii="Optima" w:hAnsi="Optima"/>
                <w:b/>
                <w:color w:val="000000" w:themeColor="text1"/>
                <w:sz w:val="16"/>
                <w:szCs w:val="16"/>
              </w:rPr>
            </w:pPr>
            <w:r w:rsidRPr="00471727">
              <w:rPr>
                <w:rFonts w:ascii="Optima" w:hAnsi="Optima" w:cs="Calibri"/>
                <w:b/>
                <w:bCs/>
                <w:color w:val="000000" w:themeColor="text1"/>
                <w:sz w:val="16"/>
                <w:szCs w:val="16"/>
              </w:rPr>
              <w:t>7,9%</w:t>
            </w:r>
          </w:p>
        </w:tc>
        <w:tc>
          <w:tcPr>
            <w:tcW w:w="848" w:type="pct"/>
            <w:noWrap/>
            <w:vAlign w:val="bottom"/>
          </w:tcPr>
          <w:p w14:paraId="033D1427" w14:textId="77777777" w:rsidR="00B7430D" w:rsidRPr="00471727" w:rsidRDefault="00B7430D" w:rsidP="005F2494">
            <w:pPr>
              <w:jc w:val="center"/>
              <w:rPr>
                <w:rFonts w:ascii="Optima" w:hAnsi="Optima"/>
                <w:color w:val="000000" w:themeColor="text1"/>
                <w:sz w:val="16"/>
                <w:szCs w:val="16"/>
              </w:rPr>
            </w:pPr>
            <w:r w:rsidRPr="00471727">
              <w:rPr>
                <w:rFonts w:ascii="Optima" w:hAnsi="Optima" w:cs="Calibri"/>
                <w:color w:val="000000" w:themeColor="text1"/>
                <w:sz w:val="16"/>
                <w:szCs w:val="16"/>
              </w:rPr>
              <w:t>2,9</w:t>
            </w:r>
          </w:p>
        </w:tc>
      </w:tr>
      <w:tr w:rsidR="00B7430D" w:rsidRPr="00471727" w14:paraId="62F25E61" w14:textId="77777777" w:rsidTr="005F2494">
        <w:trPr>
          <w:trHeight w:val="20"/>
        </w:trPr>
        <w:tc>
          <w:tcPr>
            <w:tcW w:w="1563" w:type="pct"/>
            <w:noWrap/>
          </w:tcPr>
          <w:p w14:paraId="420B89CB" w14:textId="77777777" w:rsidR="00B7430D" w:rsidRPr="00471727" w:rsidRDefault="00B7430D" w:rsidP="005F2494">
            <w:pPr>
              <w:rPr>
                <w:rFonts w:ascii="Optima" w:hAnsi="Optima"/>
                <w:b/>
                <w:bCs/>
                <w:sz w:val="16"/>
                <w:szCs w:val="16"/>
              </w:rPr>
            </w:pPr>
            <w:r w:rsidRPr="00471727">
              <w:rPr>
                <w:rFonts w:ascii="Optima" w:hAnsi="Optima"/>
                <w:b/>
                <w:sz w:val="16"/>
                <w:szCs w:val="16"/>
              </w:rPr>
              <w:t>Islas Baleares</w:t>
            </w:r>
          </w:p>
        </w:tc>
        <w:tc>
          <w:tcPr>
            <w:tcW w:w="886" w:type="pct"/>
            <w:noWrap/>
            <w:vAlign w:val="bottom"/>
          </w:tcPr>
          <w:p w14:paraId="4FB215D3" w14:textId="77777777" w:rsidR="00B7430D" w:rsidRPr="00471727" w:rsidRDefault="00B7430D" w:rsidP="005F2494">
            <w:pPr>
              <w:jc w:val="center"/>
              <w:rPr>
                <w:rFonts w:ascii="Optima" w:hAnsi="Optima"/>
                <w:color w:val="000000" w:themeColor="text1"/>
                <w:sz w:val="16"/>
                <w:szCs w:val="16"/>
              </w:rPr>
            </w:pPr>
            <w:r w:rsidRPr="00471727">
              <w:rPr>
                <w:rFonts w:ascii="Optima" w:hAnsi="Optima" w:cs="Calibri"/>
                <w:bCs/>
                <w:color w:val="000000" w:themeColor="text1"/>
                <w:sz w:val="16"/>
                <w:szCs w:val="16"/>
              </w:rPr>
              <w:t>2,7</w:t>
            </w:r>
          </w:p>
        </w:tc>
        <w:tc>
          <w:tcPr>
            <w:tcW w:w="853" w:type="pct"/>
            <w:noWrap/>
            <w:vAlign w:val="center"/>
          </w:tcPr>
          <w:p w14:paraId="7DFC1AC3" w14:textId="77777777" w:rsidR="00B7430D" w:rsidRPr="00471727" w:rsidRDefault="00B7430D" w:rsidP="005F2494">
            <w:pPr>
              <w:jc w:val="center"/>
              <w:rPr>
                <w:rFonts w:ascii="Optima" w:hAnsi="Optima"/>
                <w:b/>
                <w:color w:val="000000" w:themeColor="text1"/>
                <w:sz w:val="16"/>
                <w:szCs w:val="16"/>
              </w:rPr>
            </w:pPr>
            <w:r w:rsidRPr="00471727">
              <w:rPr>
                <w:rFonts w:ascii="Optima" w:hAnsi="Optima" w:cs="Calibri"/>
                <w:b/>
                <w:color w:val="000000" w:themeColor="text1"/>
                <w:sz w:val="16"/>
                <w:szCs w:val="16"/>
              </w:rPr>
              <w:t>2,9</w:t>
            </w:r>
          </w:p>
        </w:tc>
        <w:tc>
          <w:tcPr>
            <w:tcW w:w="850" w:type="pct"/>
            <w:noWrap/>
            <w:vAlign w:val="center"/>
          </w:tcPr>
          <w:p w14:paraId="4B9BA63F" w14:textId="77777777" w:rsidR="00B7430D" w:rsidRPr="00471727" w:rsidRDefault="00B7430D" w:rsidP="005F2494">
            <w:pPr>
              <w:jc w:val="center"/>
              <w:rPr>
                <w:rFonts w:ascii="Optima" w:hAnsi="Optima"/>
                <w:b/>
                <w:color w:val="000000" w:themeColor="text1"/>
                <w:sz w:val="16"/>
                <w:szCs w:val="16"/>
              </w:rPr>
            </w:pPr>
            <w:r w:rsidRPr="00471727">
              <w:rPr>
                <w:rFonts w:ascii="Optima" w:hAnsi="Optima" w:cs="Calibri"/>
                <w:b/>
                <w:color w:val="000000" w:themeColor="text1"/>
                <w:sz w:val="16"/>
                <w:szCs w:val="16"/>
              </w:rPr>
              <w:t>7,1%</w:t>
            </w:r>
          </w:p>
        </w:tc>
        <w:tc>
          <w:tcPr>
            <w:tcW w:w="848" w:type="pct"/>
            <w:noWrap/>
            <w:vAlign w:val="bottom"/>
          </w:tcPr>
          <w:p w14:paraId="2D459F05" w14:textId="77777777" w:rsidR="00B7430D" w:rsidRPr="00471727" w:rsidRDefault="00B7430D" w:rsidP="005F2494">
            <w:pPr>
              <w:jc w:val="center"/>
              <w:rPr>
                <w:rFonts w:ascii="Optima" w:hAnsi="Optima"/>
                <w:color w:val="000000" w:themeColor="text1"/>
                <w:sz w:val="16"/>
                <w:szCs w:val="16"/>
              </w:rPr>
            </w:pPr>
            <w:r w:rsidRPr="00471727">
              <w:rPr>
                <w:rFonts w:ascii="Optima" w:hAnsi="Optima" w:cs="Calibri"/>
                <w:color w:val="000000" w:themeColor="text1"/>
                <w:sz w:val="16"/>
                <w:szCs w:val="16"/>
              </w:rPr>
              <w:t>2,6</w:t>
            </w:r>
          </w:p>
        </w:tc>
      </w:tr>
      <w:tr w:rsidR="00B7430D" w:rsidRPr="00471727" w14:paraId="52EBD834" w14:textId="77777777" w:rsidTr="005F2494">
        <w:trPr>
          <w:trHeight w:val="20"/>
        </w:trPr>
        <w:tc>
          <w:tcPr>
            <w:tcW w:w="1563" w:type="pct"/>
            <w:noWrap/>
          </w:tcPr>
          <w:p w14:paraId="071B87BB" w14:textId="77777777" w:rsidR="00B7430D" w:rsidRPr="00471727" w:rsidRDefault="00B7430D" w:rsidP="005F2494">
            <w:pPr>
              <w:rPr>
                <w:rFonts w:ascii="Optima" w:hAnsi="Optima"/>
                <w:b/>
                <w:bCs/>
                <w:sz w:val="16"/>
                <w:szCs w:val="16"/>
              </w:rPr>
            </w:pPr>
            <w:r w:rsidRPr="00471727">
              <w:rPr>
                <w:rFonts w:ascii="Optima" w:hAnsi="Optima"/>
                <w:b/>
                <w:sz w:val="16"/>
                <w:szCs w:val="16"/>
              </w:rPr>
              <w:t>Islas Canarias</w:t>
            </w:r>
          </w:p>
        </w:tc>
        <w:tc>
          <w:tcPr>
            <w:tcW w:w="886" w:type="pct"/>
            <w:noWrap/>
            <w:vAlign w:val="bottom"/>
          </w:tcPr>
          <w:p w14:paraId="4632D844" w14:textId="77777777" w:rsidR="00B7430D" w:rsidRPr="00471727" w:rsidRDefault="00B7430D" w:rsidP="005F2494">
            <w:pPr>
              <w:jc w:val="center"/>
              <w:rPr>
                <w:rFonts w:ascii="Optima" w:hAnsi="Optima"/>
                <w:color w:val="000000" w:themeColor="text1"/>
                <w:sz w:val="16"/>
                <w:szCs w:val="16"/>
              </w:rPr>
            </w:pPr>
            <w:r w:rsidRPr="00471727">
              <w:rPr>
                <w:rFonts w:ascii="Optima" w:hAnsi="Optima" w:cs="Calibri"/>
                <w:bCs/>
                <w:color w:val="000000" w:themeColor="text1"/>
                <w:sz w:val="16"/>
                <w:szCs w:val="16"/>
              </w:rPr>
              <w:t>3,0</w:t>
            </w:r>
          </w:p>
        </w:tc>
        <w:tc>
          <w:tcPr>
            <w:tcW w:w="853" w:type="pct"/>
            <w:noWrap/>
            <w:vAlign w:val="center"/>
          </w:tcPr>
          <w:p w14:paraId="279F7F8C" w14:textId="77777777" w:rsidR="00B7430D" w:rsidRPr="00471727" w:rsidRDefault="00B7430D" w:rsidP="005F2494">
            <w:pPr>
              <w:jc w:val="center"/>
              <w:rPr>
                <w:rFonts w:ascii="Optima" w:hAnsi="Optima"/>
                <w:b/>
                <w:color w:val="000000" w:themeColor="text1"/>
                <w:sz w:val="16"/>
                <w:szCs w:val="16"/>
              </w:rPr>
            </w:pPr>
            <w:r w:rsidRPr="00471727">
              <w:rPr>
                <w:rFonts w:ascii="Optima" w:hAnsi="Optima" w:cs="Calibri"/>
                <w:b/>
                <w:color w:val="000000" w:themeColor="text1"/>
                <w:sz w:val="16"/>
                <w:szCs w:val="16"/>
              </w:rPr>
              <w:t>3,2</w:t>
            </w:r>
          </w:p>
        </w:tc>
        <w:tc>
          <w:tcPr>
            <w:tcW w:w="850" w:type="pct"/>
            <w:noWrap/>
            <w:vAlign w:val="center"/>
          </w:tcPr>
          <w:p w14:paraId="2CECE558" w14:textId="77777777" w:rsidR="00B7430D" w:rsidRPr="00471727" w:rsidRDefault="00B7430D" w:rsidP="005F2494">
            <w:pPr>
              <w:jc w:val="center"/>
              <w:rPr>
                <w:rFonts w:ascii="Optima" w:hAnsi="Optima"/>
                <w:b/>
                <w:color w:val="000000" w:themeColor="text1"/>
                <w:sz w:val="16"/>
                <w:szCs w:val="16"/>
              </w:rPr>
            </w:pPr>
            <w:r w:rsidRPr="00471727">
              <w:rPr>
                <w:rFonts w:ascii="Optima" w:hAnsi="Optima" w:cs="Calibri"/>
                <w:b/>
                <w:color w:val="000000" w:themeColor="text1"/>
                <w:sz w:val="16"/>
                <w:szCs w:val="16"/>
              </w:rPr>
              <w:t>7,2%</w:t>
            </w:r>
          </w:p>
        </w:tc>
        <w:tc>
          <w:tcPr>
            <w:tcW w:w="848" w:type="pct"/>
            <w:noWrap/>
            <w:vAlign w:val="bottom"/>
          </w:tcPr>
          <w:p w14:paraId="17271F63" w14:textId="77777777" w:rsidR="00B7430D" w:rsidRPr="00471727" w:rsidRDefault="00B7430D" w:rsidP="005F2494">
            <w:pPr>
              <w:jc w:val="center"/>
              <w:rPr>
                <w:rFonts w:ascii="Optima" w:hAnsi="Optima"/>
                <w:color w:val="000000" w:themeColor="text1"/>
                <w:sz w:val="16"/>
                <w:szCs w:val="16"/>
              </w:rPr>
            </w:pPr>
            <w:r w:rsidRPr="00471727">
              <w:rPr>
                <w:rFonts w:ascii="Optima" w:hAnsi="Optima" w:cs="Calibri"/>
                <w:color w:val="000000" w:themeColor="text1"/>
                <w:sz w:val="16"/>
                <w:szCs w:val="16"/>
              </w:rPr>
              <w:t>1,5</w:t>
            </w:r>
          </w:p>
        </w:tc>
      </w:tr>
      <w:tr w:rsidR="00B7430D" w:rsidRPr="00471727" w14:paraId="1964A788" w14:textId="77777777" w:rsidTr="005F2494">
        <w:trPr>
          <w:trHeight w:val="20"/>
        </w:trPr>
        <w:tc>
          <w:tcPr>
            <w:tcW w:w="1563" w:type="pct"/>
            <w:noWrap/>
          </w:tcPr>
          <w:p w14:paraId="3CD2286B" w14:textId="77777777" w:rsidR="00B7430D" w:rsidRPr="00471727" w:rsidRDefault="00B7430D" w:rsidP="005F2494">
            <w:pPr>
              <w:rPr>
                <w:rFonts w:ascii="Optima" w:hAnsi="Optima"/>
                <w:b/>
                <w:bCs/>
                <w:sz w:val="16"/>
                <w:szCs w:val="16"/>
              </w:rPr>
            </w:pPr>
            <w:r w:rsidRPr="00471727">
              <w:rPr>
                <w:rFonts w:ascii="Optima" w:hAnsi="Optima"/>
                <w:b/>
                <w:sz w:val="16"/>
                <w:szCs w:val="16"/>
              </w:rPr>
              <w:t>Cantabria</w:t>
            </w:r>
          </w:p>
        </w:tc>
        <w:tc>
          <w:tcPr>
            <w:tcW w:w="886" w:type="pct"/>
            <w:noWrap/>
            <w:vAlign w:val="bottom"/>
          </w:tcPr>
          <w:p w14:paraId="65656F6E" w14:textId="77777777" w:rsidR="00B7430D" w:rsidRPr="00471727" w:rsidRDefault="00B7430D" w:rsidP="005F2494">
            <w:pPr>
              <w:jc w:val="center"/>
              <w:rPr>
                <w:rFonts w:ascii="Optima" w:hAnsi="Optima"/>
                <w:color w:val="000000" w:themeColor="text1"/>
                <w:sz w:val="16"/>
                <w:szCs w:val="16"/>
              </w:rPr>
            </w:pPr>
            <w:r w:rsidRPr="00471727">
              <w:rPr>
                <w:rFonts w:ascii="Optima" w:hAnsi="Optima" w:cs="Calibri"/>
                <w:bCs/>
                <w:color w:val="000000" w:themeColor="text1"/>
                <w:sz w:val="16"/>
                <w:szCs w:val="16"/>
              </w:rPr>
              <w:t>2,1</w:t>
            </w:r>
          </w:p>
        </w:tc>
        <w:tc>
          <w:tcPr>
            <w:tcW w:w="853" w:type="pct"/>
            <w:noWrap/>
            <w:vAlign w:val="center"/>
          </w:tcPr>
          <w:p w14:paraId="7F70B1A3" w14:textId="77777777" w:rsidR="00B7430D" w:rsidRPr="00471727" w:rsidRDefault="00B7430D" w:rsidP="005F2494">
            <w:pPr>
              <w:jc w:val="center"/>
              <w:rPr>
                <w:rFonts w:ascii="Optima" w:hAnsi="Optima"/>
                <w:b/>
                <w:color w:val="000000" w:themeColor="text1"/>
                <w:sz w:val="16"/>
                <w:szCs w:val="16"/>
              </w:rPr>
            </w:pPr>
            <w:r w:rsidRPr="00471727">
              <w:rPr>
                <w:rFonts w:ascii="Optima" w:hAnsi="Optima" w:cs="Calibri"/>
                <w:b/>
                <w:color w:val="000000" w:themeColor="text1"/>
                <w:sz w:val="16"/>
                <w:szCs w:val="16"/>
              </w:rPr>
              <w:t>2,2</w:t>
            </w:r>
          </w:p>
        </w:tc>
        <w:tc>
          <w:tcPr>
            <w:tcW w:w="850" w:type="pct"/>
            <w:noWrap/>
            <w:vAlign w:val="center"/>
          </w:tcPr>
          <w:p w14:paraId="215BC2E3" w14:textId="77777777" w:rsidR="00B7430D" w:rsidRPr="00471727" w:rsidRDefault="00B7430D" w:rsidP="005F2494">
            <w:pPr>
              <w:jc w:val="center"/>
              <w:rPr>
                <w:rFonts w:ascii="Optima" w:hAnsi="Optima"/>
                <w:b/>
                <w:color w:val="000000" w:themeColor="text1"/>
                <w:sz w:val="16"/>
                <w:szCs w:val="16"/>
              </w:rPr>
            </w:pPr>
            <w:r w:rsidRPr="00471727">
              <w:rPr>
                <w:rFonts w:ascii="Optima" w:hAnsi="Optima" w:cs="Calibri"/>
                <w:b/>
                <w:color w:val="000000" w:themeColor="text1"/>
                <w:sz w:val="16"/>
                <w:szCs w:val="16"/>
              </w:rPr>
              <w:t>3,3%</w:t>
            </w:r>
          </w:p>
        </w:tc>
        <w:tc>
          <w:tcPr>
            <w:tcW w:w="848" w:type="pct"/>
            <w:noWrap/>
            <w:vAlign w:val="bottom"/>
          </w:tcPr>
          <w:p w14:paraId="58503DEE" w14:textId="77777777" w:rsidR="00B7430D" w:rsidRPr="00471727" w:rsidRDefault="00B7430D" w:rsidP="005F2494">
            <w:pPr>
              <w:jc w:val="center"/>
              <w:rPr>
                <w:rFonts w:ascii="Optima" w:hAnsi="Optima"/>
                <w:color w:val="000000" w:themeColor="text1"/>
                <w:sz w:val="16"/>
                <w:szCs w:val="16"/>
              </w:rPr>
            </w:pPr>
            <w:r w:rsidRPr="00471727">
              <w:rPr>
                <w:rFonts w:ascii="Optima" w:hAnsi="Optima" w:cs="Calibri"/>
                <w:color w:val="000000" w:themeColor="text1"/>
                <w:sz w:val="16"/>
                <w:szCs w:val="16"/>
              </w:rPr>
              <w:t>3,7</w:t>
            </w:r>
          </w:p>
        </w:tc>
      </w:tr>
      <w:tr w:rsidR="00B7430D" w:rsidRPr="00471727" w14:paraId="533F789D" w14:textId="77777777" w:rsidTr="005F2494">
        <w:trPr>
          <w:trHeight w:val="150"/>
        </w:trPr>
        <w:tc>
          <w:tcPr>
            <w:tcW w:w="1563" w:type="pct"/>
            <w:noWrap/>
          </w:tcPr>
          <w:p w14:paraId="457BDE9A" w14:textId="77777777" w:rsidR="00B7430D" w:rsidRPr="00471727" w:rsidRDefault="00B7430D" w:rsidP="005F2494">
            <w:pPr>
              <w:rPr>
                <w:rFonts w:ascii="Optima" w:hAnsi="Optima"/>
                <w:b/>
                <w:bCs/>
                <w:sz w:val="16"/>
                <w:szCs w:val="16"/>
              </w:rPr>
            </w:pPr>
            <w:r w:rsidRPr="00471727">
              <w:rPr>
                <w:rFonts w:ascii="Optima" w:hAnsi="Optima"/>
                <w:b/>
                <w:sz w:val="16"/>
                <w:szCs w:val="16"/>
              </w:rPr>
              <w:t>Castilla y León</w:t>
            </w:r>
          </w:p>
        </w:tc>
        <w:tc>
          <w:tcPr>
            <w:tcW w:w="886" w:type="pct"/>
            <w:noWrap/>
            <w:vAlign w:val="bottom"/>
          </w:tcPr>
          <w:p w14:paraId="3C179DC0" w14:textId="77777777" w:rsidR="00B7430D" w:rsidRPr="00471727" w:rsidRDefault="00B7430D" w:rsidP="005F2494">
            <w:pPr>
              <w:jc w:val="center"/>
              <w:rPr>
                <w:rFonts w:ascii="Optima" w:hAnsi="Optima"/>
                <w:color w:val="000000" w:themeColor="text1"/>
                <w:sz w:val="16"/>
                <w:szCs w:val="16"/>
              </w:rPr>
            </w:pPr>
            <w:r w:rsidRPr="00471727">
              <w:rPr>
                <w:rFonts w:ascii="Optima" w:hAnsi="Optima" w:cs="Calibri"/>
                <w:bCs/>
                <w:color w:val="000000" w:themeColor="text1"/>
                <w:sz w:val="16"/>
                <w:szCs w:val="16"/>
              </w:rPr>
              <w:t>12,1</w:t>
            </w:r>
          </w:p>
        </w:tc>
        <w:tc>
          <w:tcPr>
            <w:tcW w:w="853" w:type="pct"/>
            <w:noWrap/>
            <w:vAlign w:val="center"/>
          </w:tcPr>
          <w:p w14:paraId="710BA67D" w14:textId="77777777" w:rsidR="00B7430D" w:rsidRPr="00471727" w:rsidRDefault="00B7430D" w:rsidP="005F2494">
            <w:pPr>
              <w:jc w:val="center"/>
              <w:rPr>
                <w:rFonts w:ascii="Optima" w:hAnsi="Optima"/>
                <w:b/>
                <w:color w:val="000000" w:themeColor="text1"/>
                <w:sz w:val="16"/>
                <w:szCs w:val="16"/>
              </w:rPr>
            </w:pPr>
            <w:r w:rsidRPr="00471727">
              <w:rPr>
                <w:rFonts w:ascii="Optima" w:hAnsi="Optima" w:cs="Calibri"/>
                <w:b/>
                <w:color w:val="000000" w:themeColor="text1"/>
                <w:sz w:val="16"/>
                <w:szCs w:val="16"/>
              </w:rPr>
              <w:t>12,5</w:t>
            </w:r>
          </w:p>
        </w:tc>
        <w:tc>
          <w:tcPr>
            <w:tcW w:w="850" w:type="pct"/>
            <w:noWrap/>
            <w:vAlign w:val="center"/>
          </w:tcPr>
          <w:p w14:paraId="66FEFE25" w14:textId="77777777" w:rsidR="00B7430D" w:rsidRPr="00471727" w:rsidRDefault="00B7430D" w:rsidP="005F2494">
            <w:pPr>
              <w:jc w:val="center"/>
              <w:rPr>
                <w:rFonts w:ascii="Optima" w:hAnsi="Optima"/>
                <w:b/>
                <w:color w:val="000000" w:themeColor="text1"/>
                <w:sz w:val="16"/>
                <w:szCs w:val="16"/>
              </w:rPr>
            </w:pPr>
            <w:r w:rsidRPr="00471727">
              <w:rPr>
                <w:rFonts w:ascii="Optima" w:hAnsi="Optima" w:cs="Calibri"/>
                <w:b/>
                <w:color w:val="000000" w:themeColor="text1"/>
                <w:sz w:val="16"/>
                <w:szCs w:val="16"/>
              </w:rPr>
              <w:t>3,7%</w:t>
            </w:r>
          </w:p>
        </w:tc>
        <w:tc>
          <w:tcPr>
            <w:tcW w:w="848" w:type="pct"/>
            <w:noWrap/>
            <w:vAlign w:val="bottom"/>
          </w:tcPr>
          <w:p w14:paraId="5F68D1A4" w14:textId="77777777" w:rsidR="00B7430D" w:rsidRPr="00471727" w:rsidRDefault="00B7430D" w:rsidP="005F2494">
            <w:pPr>
              <w:jc w:val="center"/>
              <w:rPr>
                <w:rFonts w:ascii="Optima" w:hAnsi="Optima"/>
                <w:color w:val="000000" w:themeColor="text1"/>
                <w:sz w:val="16"/>
                <w:szCs w:val="16"/>
              </w:rPr>
            </w:pPr>
            <w:r w:rsidRPr="00471727">
              <w:rPr>
                <w:rFonts w:ascii="Optima" w:hAnsi="Optima" w:cs="Calibri"/>
                <w:color w:val="000000" w:themeColor="text1"/>
                <w:sz w:val="16"/>
                <w:szCs w:val="16"/>
              </w:rPr>
              <w:t>5,2</w:t>
            </w:r>
          </w:p>
        </w:tc>
      </w:tr>
      <w:tr w:rsidR="00B7430D" w:rsidRPr="00471727" w14:paraId="45BB4AF1" w14:textId="77777777" w:rsidTr="005F2494">
        <w:trPr>
          <w:trHeight w:val="20"/>
        </w:trPr>
        <w:tc>
          <w:tcPr>
            <w:tcW w:w="1563" w:type="pct"/>
            <w:noWrap/>
          </w:tcPr>
          <w:p w14:paraId="4502F86D" w14:textId="77777777" w:rsidR="00B7430D" w:rsidRPr="00471727" w:rsidRDefault="00B7430D" w:rsidP="005F2494">
            <w:pPr>
              <w:rPr>
                <w:rFonts w:ascii="Optima" w:hAnsi="Optima"/>
                <w:b/>
                <w:bCs/>
                <w:sz w:val="16"/>
                <w:szCs w:val="16"/>
              </w:rPr>
            </w:pPr>
            <w:r w:rsidRPr="00471727">
              <w:rPr>
                <w:rFonts w:ascii="Optima" w:hAnsi="Optima"/>
                <w:b/>
                <w:sz w:val="16"/>
                <w:szCs w:val="16"/>
              </w:rPr>
              <w:t>Castilla - La Mancha</w:t>
            </w:r>
          </w:p>
        </w:tc>
        <w:tc>
          <w:tcPr>
            <w:tcW w:w="886" w:type="pct"/>
            <w:noWrap/>
            <w:vAlign w:val="bottom"/>
          </w:tcPr>
          <w:p w14:paraId="1E013BD3" w14:textId="77777777" w:rsidR="00B7430D" w:rsidRPr="00471727" w:rsidRDefault="00B7430D" w:rsidP="005F2494">
            <w:pPr>
              <w:jc w:val="center"/>
              <w:rPr>
                <w:rFonts w:ascii="Optima" w:hAnsi="Optima"/>
                <w:color w:val="000000" w:themeColor="text1"/>
                <w:sz w:val="16"/>
                <w:szCs w:val="16"/>
              </w:rPr>
            </w:pPr>
            <w:r w:rsidRPr="00471727">
              <w:rPr>
                <w:rFonts w:ascii="Optima" w:hAnsi="Optima" w:cs="Calibri"/>
                <w:bCs/>
                <w:color w:val="000000" w:themeColor="text1"/>
                <w:sz w:val="16"/>
                <w:szCs w:val="16"/>
              </w:rPr>
              <w:t>6,3</w:t>
            </w:r>
          </w:p>
        </w:tc>
        <w:tc>
          <w:tcPr>
            <w:tcW w:w="853" w:type="pct"/>
            <w:noWrap/>
            <w:vAlign w:val="center"/>
          </w:tcPr>
          <w:p w14:paraId="3060D968" w14:textId="77777777" w:rsidR="00B7430D" w:rsidRPr="00471727" w:rsidRDefault="00B7430D" w:rsidP="005F2494">
            <w:pPr>
              <w:jc w:val="center"/>
              <w:rPr>
                <w:rFonts w:ascii="Optima" w:hAnsi="Optima"/>
                <w:b/>
                <w:color w:val="000000" w:themeColor="text1"/>
                <w:sz w:val="16"/>
                <w:szCs w:val="16"/>
              </w:rPr>
            </w:pPr>
            <w:r w:rsidRPr="00471727">
              <w:rPr>
                <w:rFonts w:ascii="Optima" w:hAnsi="Optima" w:cs="Calibri"/>
                <w:b/>
                <w:color w:val="000000" w:themeColor="text1"/>
                <w:sz w:val="16"/>
                <w:szCs w:val="16"/>
              </w:rPr>
              <w:t>6,6</w:t>
            </w:r>
          </w:p>
        </w:tc>
        <w:tc>
          <w:tcPr>
            <w:tcW w:w="850" w:type="pct"/>
            <w:noWrap/>
            <w:vAlign w:val="center"/>
          </w:tcPr>
          <w:p w14:paraId="0E8136C3" w14:textId="77777777" w:rsidR="00B7430D" w:rsidRPr="00471727" w:rsidRDefault="00B7430D" w:rsidP="005F2494">
            <w:pPr>
              <w:jc w:val="center"/>
              <w:rPr>
                <w:rFonts w:ascii="Optima" w:hAnsi="Optima"/>
                <w:b/>
                <w:color w:val="000000" w:themeColor="text1"/>
                <w:sz w:val="16"/>
                <w:szCs w:val="16"/>
              </w:rPr>
            </w:pPr>
            <w:r w:rsidRPr="00471727">
              <w:rPr>
                <w:rFonts w:ascii="Optima" w:hAnsi="Optima" w:cs="Calibri"/>
                <w:b/>
                <w:color w:val="000000" w:themeColor="text1"/>
                <w:sz w:val="16"/>
                <w:szCs w:val="16"/>
              </w:rPr>
              <w:t>5,2%</w:t>
            </w:r>
          </w:p>
        </w:tc>
        <w:tc>
          <w:tcPr>
            <w:tcW w:w="848" w:type="pct"/>
            <w:noWrap/>
            <w:vAlign w:val="bottom"/>
          </w:tcPr>
          <w:p w14:paraId="0E1E915D" w14:textId="77777777" w:rsidR="00B7430D" w:rsidRPr="00471727" w:rsidRDefault="00B7430D" w:rsidP="005F2494">
            <w:pPr>
              <w:jc w:val="center"/>
              <w:rPr>
                <w:rFonts w:ascii="Optima" w:hAnsi="Optima"/>
                <w:color w:val="000000" w:themeColor="text1"/>
                <w:sz w:val="16"/>
                <w:szCs w:val="16"/>
              </w:rPr>
            </w:pPr>
            <w:r w:rsidRPr="00471727">
              <w:rPr>
                <w:rFonts w:ascii="Optima" w:hAnsi="Optima" w:cs="Calibri"/>
                <w:color w:val="000000" w:themeColor="text1"/>
                <w:sz w:val="16"/>
                <w:szCs w:val="16"/>
              </w:rPr>
              <w:t>3,3</w:t>
            </w:r>
          </w:p>
        </w:tc>
      </w:tr>
      <w:tr w:rsidR="00B7430D" w:rsidRPr="00471727" w14:paraId="0EA86DB7" w14:textId="77777777" w:rsidTr="005F2494">
        <w:trPr>
          <w:trHeight w:val="20"/>
        </w:trPr>
        <w:tc>
          <w:tcPr>
            <w:tcW w:w="1563" w:type="pct"/>
            <w:noWrap/>
          </w:tcPr>
          <w:p w14:paraId="3D36D532" w14:textId="77777777" w:rsidR="00B7430D" w:rsidRPr="00471727" w:rsidRDefault="00B7430D" w:rsidP="005F2494">
            <w:pPr>
              <w:rPr>
                <w:rFonts w:ascii="Optima" w:hAnsi="Optima"/>
                <w:b/>
                <w:bCs/>
                <w:sz w:val="16"/>
                <w:szCs w:val="16"/>
              </w:rPr>
            </w:pPr>
            <w:r w:rsidRPr="00471727">
              <w:rPr>
                <w:rFonts w:ascii="Optima" w:hAnsi="Optima"/>
                <w:b/>
                <w:sz w:val="16"/>
                <w:szCs w:val="16"/>
              </w:rPr>
              <w:t>Cataluña</w:t>
            </w:r>
          </w:p>
        </w:tc>
        <w:tc>
          <w:tcPr>
            <w:tcW w:w="886" w:type="pct"/>
            <w:noWrap/>
            <w:vAlign w:val="bottom"/>
          </w:tcPr>
          <w:p w14:paraId="7B9DAA3D" w14:textId="77777777" w:rsidR="00B7430D" w:rsidRPr="00471727" w:rsidRDefault="00B7430D" w:rsidP="005F2494">
            <w:pPr>
              <w:jc w:val="center"/>
              <w:rPr>
                <w:rFonts w:ascii="Optima" w:hAnsi="Optima"/>
                <w:color w:val="000000" w:themeColor="text1"/>
                <w:sz w:val="16"/>
                <w:szCs w:val="16"/>
              </w:rPr>
            </w:pPr>
            <w:r w:rsidRPr="00471727">
              <w:rPr>
                <w:rFonts w:ascii="Optima" w:hAnsi="Optima" w:cs="Calibri"/>
                <w:bCs/>
                <w:color w:val="000000" w:themeColor="text1"/>
                <w:sz w:val="16"/>
                <w:szCs w:val="16"/>
              </w:rPr>
              <w:t>20,1</w:t>
            </w:r>
          </w:p>
        </w:tc>
        <w:tc>
          <w:tcPr>
            <w:tcW w:w="853" w:type="pct"/>
            <w:noWrap/>
            <w:vAlign w:val="center"/>
          </w:tcPr>
          <w:p w14:paraId="6A98E683" w14:textId="77777777" w:rsidR="00B7430D" w:rsidRPr="00471727" w:rsidRDefault="00B7430D" w:rsidP="005F2494">
            <w:pPr>
              <w:jc w:val="center"/>
              <w:rPr>
                <w:rFonts w:ascii="Optima" w:hAnsi="Optima"/>
                <w:b/>
                <w:color w:val="000000" w:themeColor="text1"/>
                <w:sz w:val="16"/>
                <w:szCs w:val="16"/>
              </w:rPr>
            </w:pPr>
            <w:r w:rsidRPr="00471727">
              <w:rPr>
                <w:rFonts w:ascii="Optima" w:hAnsi="Optima" w:cs="Calibri"/>
                <w:b/>
                <w:color w:val="000000" w:themeColor="text1"/>
                <w:sz w:val="16"/>
                <w:szCs w:val="16"/>
              </w:rPr>
              <w:t>21,4</w:t>
            </w:r>
          </w:p>
        </w:tc>
        <w:tc>
          <w:tcPr>
            <w:tcW w:w="850" w:type="pct"/>
            <w:noWrap/>
            <w:vAlign w:val="center"/>
          </w:tcPr>
          <w:p w14:paraId="06D00F47" w14:textId="77777777" w:rsidR="00B7430D" w:rsidRPr="00471727" w:rsidRDefault="00B7430D" w:rsidP="005F2494">
            <w:pPr>
              <w:jc w:val="center"/>
              <w:rPr>
                <w:rFonts w:ascii="Optima" w:hAnsi="Optima"/>
                <w:b/>
                <w:color w:val="000000" w:themeColor="text1"/>
                <w:sz w:val="16"/>
                <w:szCs w:val="16"/>
              </w:rPr>
            </w:pPr>
            <w:r w:rsidRPr="00471727">
              <w:rPr>
                <w:rFonts w:ascii="Optima" w:hAnsi="Optima" w:cs="Calibri"/>
                <w:b/>
                <w:color w:val="000000" w:themeColor="text1"/>
                <w:sz w:val="16"/>
                <w:szCs w:val="16"/>
              </w:rPr>
              <w:t>6,3%</w:t>
            </w:r>
          </w:p>
        </w:tc>
        <w:tc>
          <w:tcPr>
            <w:tcW w:w="848" w:type="pct"/>
            <w:noWrap/>
            <w:vAlign w:val="bottom"/>
          </w:tcPr>
          <w:p w14:paraId="76E6C88B" w14:textId="77777777" w:rsidR="00B7430D" w:rsidRPr="00471727" w:rsidRDefault="00B7430D" w:rsidP="005F2494">
            <w:pPr>
              <w:jc w:val="center"/>
              <w:rPr>
                <w:rFonts w:ascii="Optima" w:hAnsi="Optima"/>
                <w:color w:val="000000" w:themeColor="text1"/>
                <w:sz w:val="16"/>
                <w:szCs w:val="16"/>
              </w:rPr>
            </w:pPr>
            <w:r w:rsidRPr="00471727">
              <w:rPr>
                <w:rFonts w:ascii="Optima" w:hAnsi="Optima" w:cs="Calibri"/>
                <w:color w:val="000000" w:themeColor="text1"/>
                <w:sz w:val="16"/>
                <w:szCs w:val="16"/>
              </w:rPr>
              <w:t>2,8</w:t>
            </w:r>
          </w:p>
        </w:tc>
      </w:tr>
      <w:tr w:rsidR="00B7430D" w:rsidRPr="00471727" w14:paraId="13606A39" w14:textId="77777777" w:rsidTr="005F2494">
        <w:trPr>
          <w:trHeight w:val="20"/>
        </w:trPr>
        <w:tc>
          <w:tcPr>
            <w:tcW w:w="1563" w:type="pct"/>
            <w:noWrap/>
          </w:tcPr>
          <w:p w14:paraId="6E85CAA3" w14:textId="77777777" w:rsidR="00B7430D" w:rsidRPr="00471727" w:rsidRDefault="00B7430D" w:rsidP="005F2494">
            <w:pPr>
              <w:rPr>
                <w:rFonts w:ascii="Optima" w:hAnsi="Optima"/>
                <w:b/>
                <w:bCs/>
                <w:sz w:val="16"/>
                <w:szCs w:val="16"/>
              </w:rPr>
            </w:pPr>
            <w:r w:rsidRPr="00471727">
              <w:rPr>
                <w:rFonts w:ascii="Optima" w:hAnsi="Optima"/>
                <w:b/>
                <w:sz w:val="16"/>
                <w:szCs w:val="16"/>
              </w:rPr>
              <w:t>C. Valenciana</w:t>
            </w:r>
          </w:p>
        </w:tc>
        <w:tc>
          <w:tcPr>
            <w:tcW w:w="886" w:type="pct"/>
            <w:noWrap/>
            <w:vAlign w:val="bottom"/>
          </w:tcPr>
          <w:p w14:paraId="1DBBC228" w14:textId="77777777" w:rsidR="00B7430D" w:rsidRPr="00471727" w:rsidRDefault="00B7430D" w:rsidP="005F2494">
            <w:pPr>
              <w:jc w:val="center"/>
              <w:rPr>
                <w:rFonts w:ascii="Optima" w:hAnsi="Optima"/>
                <w:color w:val="000000" w:themeColor="text1"/>
                <w:sz w:val="16"/>
                <w:szCs w:val="16"/>
              </w:rPr>
            </w:pPr>
            <w:r w:rsidRPr="00471727">
              <w:rPr>
                <w:rFonts w:ascii="Optima" w:hAnsi="Optima" w:cs="Calibri"/>
                <w:bCs/>
                <w:color w:val="000000" w:themeColor="text1"/>
                <w:sz w:val="16"/>
                <w:szCs w:val="16"/>
              </w:rPr>
              <w:t>12,9</w:t>
            </w:r>
          </w:p>
        </w:tc>
        <w:tc>
          <w:tcPr>
            <w:tcW w:w="853" w:type="pct"/>
            <w:noWrap/>
            <w:vAlign w:val="center"/>
          </w:tcPr>
          <w:p w14:paraId="47144495" w14:textId="77777777" w:rsidR="00B7430D" w:rsidRPr="00471727" w:rsidRDefault="00B7430D" w:rsidP="005F2494">
            <w:pPr>
              <w:jc w:val="center"/>
              <w:rPr>
                <w:rFonts w:ascii="Optima" w:hAnsi="Optima"/>
                <w:b/>
                <w:color w:val="000000" w:themeColor="text1"/>
                <w:sz w:val="16"/>
                <w:szCs w:val="16"/>
              </w:rPr>
            </w:pPr>
            <w:r w:rsidRPr="00471727">
              <w:rPr>
                <w:rFonts w:ascii="Optima" w:hAnsi="Optima" w:cs="Calibri"/>
                <w:b/>
                <w:color w:val="000000" w:themeColor="text1"/>
                <w:sz w:val="16"/>
                <w:szCs w:val="16"/>
              </w:rPr>
              <w:t>14,0</w:t>
            </w:r>
          </w:p>
        </w:tc>
        <w:tc>
          <w:tcPr>
            <w:tcW w:w="850" w:type="pct"/>
            <w:noWrap/>
            <w:vAlign w:val="center"/>
          </w:tcPr>
          <w:p w14:paraId="6F97EFFA" w14:textId="77777777" w:rsidR="00B7430D" w:rsidRPr="00471727" w:rsidRDefault="00B7430D" w:rsidP="005F2494">
            <w:pPr>
              <w:jc w:val="center"/>
              <w:rPr>
                <w:rFonts w:ascii="Optima" w:hAnsi="Optima"/>
                <w:b/>
                <w:color w:val="000000" w:themeColor="text1"/>
                <w:sz w:val="16"/>
                <w:szCs w:val="16"/>
              </w:rPr>
            </w:pPr>
            <w:r w:rsidRPr="00471727">
              <w:rPr>
                <w:rFonts w:ascii="Optima" w:hAnsi="Optima" w:cs="Calibri"/>
                <w:b/>
                <w:color w:val="000000" w:themeColor="text1"/>
                <w:sz w:val="16"/>
                <w:szCs w:val="16"/>
              </w:rPr>
              <w:t>8,6%</w:t>
            </w:r>
          </w:p>
        </w:tc>
        <w:tc>
          <w:tcPr>
            <w:tcW w:w="848" w:type="pct"/>
            <w:noWrap/>
            <w:vAlign w:val="bottom"/>
          </w:tcPr>
          <w:p w14:paraId="32DE4095" w14:textId="77777777" w:rsidR="00B7430D" w:rsidRPr="00471727" w:rsidRDefault="00B7430D" w:rsidP="005F2494">
            <w:pPr>
              <w:jc w:val="center"/>
              <w:rPr>
                <w:rFonts w:ascii="Optima" w:hAnsi="Optima"/>
                <w:color w:val="000000" w:themeColor="text1"/>
                <w:sz w:val="16"/>
                <w:szCs w:val="16"/>
              </w:rPr>
            </w:pPr>
            <w:r w:rsidRPr="00471727">
              <w:rPr>
                <w:rFonts w:ascii="Optima" w:hAnsi="Optima" w:cs="Calibri"/>
                <w:color w:val="000000" w:themeColor="text1"/>
                <w:sz w:val="16"/>
                <w:szCs w:val="16"/>
              </w:rPr>
              <w:t>2,8</w:t>
            </w:r>
          </w:p>
        </w:tc>
      </w:tr>
      <w:tr w:rsidR="00B7430D" w:rsidRPr="00471727" w14:paraId="24AE0E05" w14:textId="77777777" w:rsidTr="005F2494">
        <w:trPr>
          <w:trHeight w:val="20"/>
        </w:trPr>
        <w:tc>
          <w:tcPr>
            <w:tcW w:w="1563" w:type="pct"/>
            <w:noWrap/>
          </w:tcPr>
          <w:p w14:paraId="74D7DB3B" w14:textId="77777777" w:rsidR="00B7430D" w:rsidRPr="00471727" w:rsidRDefault="00B7430D" w:rsidP="005F2494">
            <w:pPr>
              <w:rPr>
                <w:rFonts w:ascii="Optima" w:hAnsi="Optima"/>
                <w:b/>
                <w:bCs/>
                <w:sz w:val="16"/>
                <w:szCs w:val="16"/>
              </w:rPr>
            </w:pPr>
            <w:r w:rsidRPr="00471727">
              <w:rPr>
                <w:rFonts w:ascii="Optima" w:hAnsi="Optima"/>
                <w:b/>
                <w:sz w:val="16"/>
                <w:szCs w:val="16"/>
              </w:rPr>
              <w:t>Extremadura</w:t>
            </w:r>
          </w:p>
        </w:tc>
        <w:tc>
          <w:tcPr>
            <w:tcW w:w="886" w:type="pct"/>
            <w:noWrap/>
            <w:vAlign w:val="bottom"/>
          </w:tcPr>
          <w:p w14:paraId="18024E10" w14:textId="77777777" w:rsidR="00B7430D" w:rsidRPr="00471727" w:rsidRDefault="00B7430D" w:rsidP="005F2494">
            <w:pPr>
              <w:jc w:val="center"/>
              <w:rPr>
                <w:rFonts w:ascii="Optima" w:hAnsi="Optima"/>
                <w:color w:val="000000" w:themeColor="text1"/>
                <w:sz w:val="16"/>
                <w:szCs w:val="16"/>
              </w:rPr>
            </w:pPr>
            <w:r w:rsidRPr="00471727">
              <w:rPr>
                <w:rFonts w:ascii="Optima" w:hAnsi="Optima" w:cs="Calibri"/>
                <w:bCs/>
                <w:color w:val="000000" w:themeColor="text1"/>
                <w:sz w:val="16"/>
                <w:szCs w:val="16"/>
              </w:rPr>
              <w:t>2,4</w:t>
            </w:r>
          </w:p>
        </w:tc>
        <w:tc>
          <w:tcPr>
            <w:tcW w:w="853" w:type="pct"/>
            <w:noWrap/>
            <w:vAlign w:val="center"/>
          </w:tcPr>
          <w:p w14:paraId="2B797762" w14:textId="77777777" w:rsidR="00B7430D" w:rsidRPr="00471727" w:rsidRDefault="00B7430D" w:rsidP="005F2494">
            <w:pPr>
              <w:jc w:val="center"/>
              <w:rPr>
                <w:rFonts w:ascii="Optima" w:hAnsi="Optima"/>
                <w:b/>
                <w:color w:val="000000" w:themeColor="text1"/>
                <w:sz w:val="16"/>
                <w:szCs w:val="16"/>
              </w:rPr>
            </w:pPr>
            <w:r w:rsidRPr="00471727">
              <w:rPr>
                <w:rFonts w:ascii="Optima" w:hAnsi="Optima" w:cs="Calibri"/>
                <w:b/>
                <w:color w:val="000000" w:themeColor="text1"/>
                <w:sz w:val="16"/>
                <w:szCs w:val="16"/>
              </w:rPr>
              <w:t>2,4</w:t>
            </w:r>
          </w:p>
        </w:tc>
        <w:tc>
          <w:tcPr>
            <w:tcW w:w="850" w:type="pct"/>
            <w:noWrap/>
            <w:vAlign w:val="center"/>
          </w:tcPr>
          <w:p w14:paraId="6DE5AD96" w14:textId="77777777" w:rsidR="00B7430D" w:rsidRPr="00471727" w:rsidRDefault="00B7430D" w:rsidP="005F2494">
            <w:pPr>
              <w:jc w:val="center"/>
              <w:rPr>
                <w:rFonts w:ascii="Optima" w:hAnsi="Optima"/>
                <w:b/>
                <w:color w:val="000000" w:themeColor="text1"/>
                <w:sz w:val="16"/>
                <w:szCs w:val="16"/>
              </w:rPr>
            </w:pPr>
            <w:r w:rsidRPr="00471727">
              <w:rPr>
                <w:rFonts w:ascii="Optima" w:hAnsi="Optima" w:cs="Calibri"/>
                <w:b/>
                <w:color w:val="000000" w:themeColor="text1"/>
                <w:sz w:val="16"/>
                <w:szCs w:val="16"/>
              </w:rPr>
              <w:t>0,8%</w:t>
            </w:r>
          </w:p>
        </w:tc>
        <w:tc>
          <w:tcPr>
            <w:tcW w:w="848" w:type="pct"/>
            <w:noWrap/>
            <w:vAlign w:val="bottom"/>
          </w:tcPr>
          <w:p w14:paraId="1F413C2B" w14:textId="77777777" w:rsidR="00B7430D" w:rsidRPr="00471727" w:rsidRDefault="00B7430D" w:rsidP="005F2494">
            <w:pPr>
              <w:jc w:val="center"/>
              <w:rPr>
                <w:rFonts w:ascii="Optima" w:hAnsi="Optima"/>
                <w:color w:val="000000" w:themeColor="text1"/>
                <w:sz w:val="16"/>
                <w:szCs w:val="16"/>
              </w:rPr>
            </w:pPr>
            <w:r w:rsidRPr="00471727">
              <w:rPr>
                <w:rFonts w:ascii="Optima" w:hAnsi="Optima" w:cs="Calibri"/>
                <w:color w:val="000000" w:themeColor="text1"/>
                <w:sz w:val="16"/>
                <w:szCs w:val="16"/>
              </w:rPr>
              <w:t>2,3</w:t>
            </w:r>
          </w:p>
        </w:tc>
      </w:tr>
      <w:tr w:rsidR="00B7430D" w:rsidRPr="00471727" w14:paraId="57FA9F4E" w14:textId="77777777" w:rsidTr="005F2494">
        <w:trPr>
          <w:trHeight w:val="20"/>
        </w:trPr>
        <w:tc>
          <w:tcPr>
            <w:tcW w:w="1563" w:type="pct"/>
            <w:noWrap/>
          </w:tcPr>
          <w:p w14:paraId="445CABD6" w14:textId="77777777" w:rsidR="00B7430D" w:rsidRPr="00471727" w:rsidRDefault="00B7430D" w:rsidP="005F2494">
            <w:pPr>
              <w:rPr>
                <w:rFonts w:ascii="Optima" w:hAnsi="Optima"/>
                <w:b/>
                <w:bCs/>
                <w:sz w:val="16"/>
                <w:szCs w:val="16"/>
              </w:rPr>
            </w:pPr>
            <w:r w:rsidRPr="00471727">
              <w:rPr>
                <w:rFonts w:ascii="Optima" w:hAnsi="Optima"/>
                <w:b/>
                <w:sz w:val="16"/>
                <w:szCs w:val="16"/>
              </w:rPr>
              <w:t>Galicia</w:t>
            </w:r>
          </w:p>
        </w:tc>
        <w:tc>
          <w:tcPr>
            <w:tcW w:w="886" w:type="pct"/>
            <w:noWrap/>
            <w:vAlign w:val="bottom"/>
          </w:tcPr>
          <w:p w14:paraId="3238F84D" w14:textId="77777777" w:rsidR="00B7430D" w:rsidRPr="00471727" w:rsidRDefault="00B7430D" w:rsidP="005F2494">
            <w:pPr>
              <w:jc w:val="center"/>
              <w:rPr>
                <w:rFonts w:ascii="Optima" w:hAnsi="Optima"/>
                <w:color w:val="000000" w:themeColor="text1"/>
                <w:sz w:val="16"/>
                <w:szCs w:val="16"/>
              </w:rPr>
            </w:pPr>
            <w:r w:rsidRPr="00471727">
              <w:rPr>
                <w:rFonts w:ascii="Optima" w:hAnsi="Optima" w:cs="Calibri"/>
                <w:bCs/>
                <w:color w:val="000000" w:themeColor="text1"/>
                <w:sz w:val="16"/>
                <w:szCs w:val="16"/>
              </w:rPr>
              <w:t>8,5</w:t>
            </w:r>
          </w:p>
        </w:tc>
        <w:tc>
          <w:tcPr>
            <w:tcW w:w="853" w:type="pct"/>
            <w:noWrap/>
            <w:vAlign w:val="center"/>
          </w:tcPr>
          <w:p w14:paraId="4E9A675B" w14:textId="77777777" w:rsidR="00B7430D" w:rsidRPr="00471727" w:rsidRDefault="00B7430D" w:rsidP="005F2494">
            <w:pPr>
              <w:jc w:val="center"/>
              <w:rPr>
                <w:rFonts w:ascii="Optima" w:hAnsi="Optima"/>
                <w:b/>
                <w:color w:val="000000" w:themeColor="text1"/>
                <w:sz w:val="16"/>
                <w:szCs w:val="16"/>
              </w:rPr>
            </w:pPr>
            <w:r w:rsidRPr="00471727">
              <w:rPr>
                <w:rFonts w:ascii="Optima" w:hAnsi="Optima" w:cs="Calibri"/>
                <w:b/>
                <w:color w:val="000000" w:themeColor="text1"/>
                <w:sz w:val="16"/>
                <w:szCs w:val="16"/>
              </w:rPr>
              <w:t>9,6</w:t>
            </w:r>
          </w:p>
        </w:tc>
        <w:tc>
          <w:tcPr>
            <w:tcW w:w="850" w:type="pct"/>
            <w:noWrap/>
            <w:vAlign w:val="center"/>
          </w:tcPr>
          <w:p w14:paraId="147BEF8B" w14:textId="77777777" w:rsidR="00B7430D" w:rsidRPr="00471727" w:rsidRDefault="00B7430D" w:rsidP="005F2494">
            <w:pPr>
              <w:jc w:val="center"/>
              <w:rPr>
                <w:rFonts w:ascii="Optima" w:hAnsi="Optima"/>
                <w:b/>
                <w:color w:val="000000" w:themeColor="text1"/>
                <w:sz w:val="16"/>
                <w:szCs w:val="16"/>
              </w:rPr>
            </w:pPr>
            <w:r w:rsidRPr="00471727">
              <w:rPr>
                <w:rFonts w:ascii="Optima" w:hAnsi="Optima" w:cs="Calibri"/>
                <w:b/>
                <w:color w:val="000000" w:themeColor="text1"/>
                <w:sz w:val="16"/>
                <w:szCs w:val="16"/>
              </w:rPr>
              <w:t>13,3%</w:t>
            </w:r>
          </w:p>
        </w:tc>
        <w:tc>
          <w:tcPr>
            <w:tcW w:w="848" w:type="pct"/>
            <w:noWrap/>
            <w:vAlign w:val="bottom"/>
          </w:tcPr>
          <w:p w14:paraId="71A16708" w14:textId="77777777" w:rsidR="00B7430D" w:rsidRPr="00471727" w:rsidRDefault="00B7430D" w:rsidP="005F2494">
            <w:pPr>
              <w:jc w:val="center"/>
              <w:rPr>
                <w:rFonts w:ascii="Optima" w:hAnsi="Optima"/>
                <w:color w:val="000000" w:themeColor="text1"/>
                <w:sz w:val="16"/>
                <w:szCs w:val="16"/>
              </w:rPr>
            </w:pPr>
            <w:r w:rsidRPr="00471727">
              <w:rPr>
                <w:rFonts w:ascii="Optima" w:hAnsi="Optima" w:cs="Calibri"/>
                <w:color w:val="000000" w:themeColor="text1"/>
                <w:sz w:val="16"/>
                <w:szCs w:val="16"/>
              </w:rPr>
              <w:t>3,5</w:t>
            </w:r>
          </w:p>
        </w:tc>
      </w:tr>
      <w:tr w:rsidR="00B7430D" w:rsidRPr="00471727" w14:paraId="52017E5B" w14:textId="77777777" w:rsidTr="005F2494">
        <w:trPr>
          <w:trHeight w:val="20"/>
        </w:trPr>
        <w:tc>
          <w:tcPr>
            <w:tcW w:w="1563" w:type="pct"/>
            <w:noWrap/>
          </w:tcPr>
          <w:p w14:paraId="44BE67D9" w14:textId="77777777" w:rsidR="00B7430D" w:rsidRPr="00471727" w:rsidRDefault="00B7430D" w:rsidP="005F2494">
            <w:pPr>
              <w:rPr>
                <w:rFonts w:ascii="Optima" w:hAnsi="Optima"/>
                <w:b/>
                <w:bCs/>
                <w:sz w:val="16"/>
                <w:szCs w:val="16"/>
              </w:rPr>
            </w:pPr>
            <w:r w:rsidRPr="00471727">
              <w:rPr>
                <w:rFonts w:ascii="Optima" w:hAnsi="Optima"/>
                <w:b/>
                <w:sz w:val="16"/>
                <w:szCs w:val="16"/>
              </w:rPr>
              <w:t>Madrid</w:t>
            </w:r>
          </w:p>
        </w:tc>
        <w:tc>
          <w:tcPr>
            <w:tcW w:w="886" w:type="pct"/>
            <w:noWrap/>
            <w:vAlign w:val="bottom"/>
          </w:tcPr>
          <w:p w14:paraId="57A2DAFA" w14:textId="77777777" w:rsidR="00B7430D" w:rsidRPr="00471727" w:rsidRDefault="00B7430D" w:rsidP="005F2494">
            <w:pPr>
              <w:jc w:val="center"/>
              <w:rPr>
                <w:rFonts w:ascii="Optima" w:hAnsi="Optima"/>
                <w:color w:val="000000" w:themeColor="text1"/>
                <w:sz w:val="16"/>
                <w:szCs w:val="16"/>
              </w:rPr>
            </w:pPr>
            <w:r w:rsidRPr="00471727">
              <w:rPr>
                <w:rFonts w:ascii="Optima" w:hAnsi="Optima" w:cs="Calibri"/>
                <w:bCs/>
                <w:color w:val="000000" w:themeColor="text1"/>
                <w:sz w:val="16"/>
                <w:szCs w:val="16"/>
              </w:rPr>
              <w:t>8,7</w:t>
            </w:r>
          </w:p>
        </w:tc>
        <w:tc>
          <w:tcPr>
            <w:tcW w:w="853" w:type="pct"/>
            <w:noWrap/>
            <w:vAlign w:val="center"/>
          </w:tcPr>
          <w:p w14:paraId="1DB79F49" w14:textId="77777777" w:rsidR="00B7430D" w:rsidRPr="00471727" w:rsidRDefault="00B7430D" w:rsidP="005F2494">
            <w:pPr>
              <w:jc w:val="center"/>
              <w:rPr>
                <w:rFonts w:ascii="Optima" w:hAnsi="Optima"/>
                <w:b/>
                <w:color w:val="000000" w:themeColor="text1"/>
                <w:sz w:val="16"/>
                <w:szCs w:val="16"/>
              </w:rPr>
            </w:pPr>
            <w:r w:rsidRPr="00471727">
              <w:rPr>
                <w:rFonts w:ascii="Optima" w:hAnsi="Optima" w:cs="Calibri"/>
                <w:b/>
                <w:color w:val="000000" w:themeColor="text1"/>
                <w:sz w:val="16"/>
                <w:szCs w:val="16"/>
              </w:rPr>
              <w:t>9,4</w:t>
            </w:r>
          </w:p>
        </w:tc>
        <w:tc>
          <w:tcPr>
            <w:tcW w:w="850" w:type="pct"/>
            <w:noWrap/>
            <w:vAlign w:val="center"/>
          </w:tcPr>
          <w:p w14:paraId="28666DAA" w14:textId="77777777" w:rsidR="00B7430D" w:rsidRPr="00471727" w:rsidRDefault="00B7430D" w:rsidP="005F2494">
            <w:pPr>
              <w:jc w:val="center"/>
              <w:rPr>
                <w:rFonts w:ascii="Optima" w:hAnsi="Optima"/>
                <w:b/>
                <w:color w:val="000000" w:themeColor="text1"/>
                <w:sz w:val="16"/>
                <w:szCs w:val="16"/>
              </w:rPr>
            </w:pPr>
            <w:r w:rsidRPr="00471727">
              <w:rPr>
                <w:rFonts w:ascii="Optima" w:hAnsi="Optima" w:cs="Calibri"/>
                <w:b/>
                <w:color w:val="000000" w:themeColor="text1"/>
                <w:sz w:val="16"/>
                <w:szCs w:val="16"/>
              </w:rPr>
              <w:t>8,6%</w:t>
            </w:r>
          </w:p>
        </w:tc>
        <w:tc>
          <w:tcPr>
            <w:tcW w:w="848" w:type="pct"/>
            <w:noWrap/>
            <w:vAlign w:val="bottom"/>
          </w:tcPr>
          <w:p w14:paraId="7C89EACC" w14:textId="77777777" w:rsidR="00B7430D" w:rsidRPr="00471727" w:rsidRDefault="00B7430D" w:rsidP="005F2494">
            <w:pPr>
              <w:jc w:val="center"/>
              <w:rPr>
                <w:rFonts w:ascii="Optima" w:hAnsi="Optima"/>
                <w:color w:val="000000" w:themeColor="text1"/>
                <w:sz w:val="16"/>
                <w:szCs w:val="16"/>
              </w:rPr>
            </w:pPr>
            <w:r w:rsidRPr="00471727">
              <w:rPr>
                <w:rFonts w:ascii="Optima" w:hAnsi="Optima" w:cs="Calibri"/>
                <w:color w:val="000000" w:themeColor="text1"/>
                <w:sz w:val="16"/>
                <w:szCs w:val="16"/>
              </w:rPr>
              <w:t>1,4</w:t>
            </w:r>
          </w:p>
        </w:tc>
      </w:tr>
      <w:tr w:rsidR="00B7430D" w:rsidRPr="00471727" w14:paraId="76181C9D" w14:textId="77777777" w:rsidTr="005F2494">
        <w:trPr>
          <w:trHeight w:val="20"/>
        </w:trPr>
        <w:tc>
          <w:tcPr>
            <w:tcW w:w="1563" w:type="pct"/>
            <w:noWrap/>
          </w:tcPr>
          <w:p w14:paraId="1E5958C7" w14:textId="77777777" w:rsidR="00B7430D" w:rsidRPr="00471727" w:rsidRDefault="00B7430D" w:rsidP="005F2494">
            <w:pPr>
              <w:rPr>
                <w:rFonts w:ascii="Optima" w:hAnsi="Optima"/>
                <w:b/>
                <w:bCs/>
                <w:sz w:val="16"/>
                <w:szCs w:val="16"/>
              </w:rPr>
            </w:pPr>
            <w:r w:rsidRPr="00471727">
              <w:rPr>
                <w:rFonts w:ascii="Optima" w:hAnsi="Optima"/>
                <w:b/>
                <w:sz w:val="16"/>
                <w:szCs w:val="16"/>
              </w:rPr>
              <w:t>Murcia</w:t>
            </w:r>
          </w:p>
        </w:tc>
        <w:tc>
          <w:tcPr>
            <w:tcW w:w="886" w:type="pct"/>
            <w:noWrap/>
            <w:vAlign w:val="bottom"/>
          </w:tcPr>
          <w:p w14:paraId="64AF9D76" w14:textId="77777777" w:rsidR="00B7430D" w:rsidRPr="00471727" w:rsidRDefault="00B7430D" w:rsidP="005F2494">
            <w:pPr>
              <w:jc w:val="center"/>
              <w:rPr>
                <w:rFonts w:ascii="Optima" w:hAnsi="Optima"/>
                <w:color w:val="000000" w:themeColor="text1"/>
                <w:sz w:val="16"/>
                <w:szCs w:val="16"/>
              </w:rPr>
            </w:pPr>
            <w:r w:rsidRPr="00471727">
              <w:rPr>
                <w:rFonts w:ascii="Optima" w:hAnsi="Optima" w:cs="Calibri"/>
                <w:bCs/>
                <w:color w:val="000000" w:themeColor="text1"/>
                <w:sz w:val="16"/>
                <w:szCs w:val="16"/>
              </w:rPr>
              <w:t>3,0</w:t>
            </w:r>
          </w:p>
        </w:tc>
        <w:tc>
          <w:tcPr>
            <w:tcW w:w="853" w:type="pct"/>
            <w:noWrap/>
            <w:vAlign w:val="center"/>
          </w:tcPr>
          <w:p w14:paraId="4038A989" w14:textId="77777777" w:rsidR="00B7430D" w:rsidRPr="00471727" w:rsidRDefault="00B7430D" w:rsidP="005F2494">
            <w:pPr>
              <w:jc w:val="center"/>
              <w:rPr>
                <w:rFonts w:ascii="Optima" w:hAnsi="Optima"/>
                <w:b/>
                <w:color w:val="000000" w:themeColor="text1"/>
                <w:sz w:val="16"/>
                <w:szCs w:val="16"/>
              </w:rPr>
            </w:pPr>
            <w:r w:rsidRPr="00471727">
              <w:rPr>
                <w:rFonts w:ascii="Optima" w:hAnsi="Optima" w:cs="Calibri"/>
                <w:b/>
                <w:color w:val="000000" w:themeColor="text1"/>
                <w:sz w:val="16"/>
                <w:szCs w:val="16"/>
              </w:rPr>
              <w:t>2,9</w:t>
            </w:r>
          </w:p>
        </w:tc>
        <w:tc>
          <w:tcPr>
            <w:tcW w:w="850" w:type="pct"/>
            <w:noWrap/>
            <w:vAlign w:val="center"/>
          </w:tcPr>
          <w:p w14:paraId="58CCB54D" w14:textId="77777777" w:rsidR="00B7430D" w:rsidRPr="00471727" w:rsidRDefault="00B7430D" w:rsidP="005F2494">
            <w:pPr>
              <w:jc w:val="center"/>
              <w:rPr>
                <w:rFonts w:ascii="Optima" w:hAnsi="Optima"/>
                <w:b/>
                <w:color w:val="000000" w:themeColor="text1"/>
                <w:sz w:val="16"/>
                <w:szCs w:val="16"/>
              </w:rPr>
            </w:pPr>
            <w:r w:rsidRPr="00471727">
              <w:rPr>
                <w:rFonts w:ascii="Optima" w:hAnsi="Optima" w:cs="Calibri"/>
                <w:b/>
                <w:color w:val="000000" w:themeColor="text1"/>
                <w:sz w:val="16"/>
                <w:szCs w:val="16"/>
              </w:rPr>
              <w:t>-5,8%</w:t>
            </w:r>
          </w:p>
        </w:tc>
        <w:tc>
          <w:tcPr>
            <w:tcW w:w="848" w:type="pct"/>
            <w:noWrap/>
            <w:vAlign w:val="bottom"/>
          </w:tcPr>
          <w:p w14:paraId="40541E38" w14:textId="77777777" w:rsidR="00B7430D" w:rsidRPr="00471727" w:rsidRDefault="00B7430D" w:rsidP="005F2494">
            <w:pPr>
              <w:jc w:val="center"/>
              <w:rPr>
                <w:rFonts w:ascii="Optima" w:hAnsi="Optima"/>
                <w:color w:val="000000" w:themeColor="text1"/>
                <w:sz w:val="16"/>
                <w:szCs w:val="16"/>
              </w:rPr>
            </w:pPr>
            <w:r w:rsidRPr="00471727">
              <w:rPr>
                <w:rFonts w:ascii="Optima" w:hAnsi="Optima" w:cs="Calibri"/>
                <w:color w:val="000000" w:themeColor="text1"/>
                <w:sz w:val="16"/>
                <w:szCs w:val="16"/>
              </w:rPr>
              <w:t>1,9</w:t>
            </w:r>
          </w:p>
        </w:tc>
      </w:tr>
      <w:tr w:rsidR="00B7430D" w:rsidRPr="00471727" w14:paraId="0970C89C" w14:textId="77777777" w:rsidTr="005F2494">
        <w:trPr>
          <w:trHeight w:val="20"/>
        </w:trPr>
        <w:tc>
          <w:tcPr>
            <w:tcW w:w="1563" w:type="pct"/>
            <w:noWrap/>
          </w:tcPr>
          <w:p w14:paraId="160E9DD0" w14:textId="77777777" w:rsidR="00B7430D" w:rsidRPr="00471727" w:rsidRDefault="00B7430D" w:rsidP="005F2494">
            <w:pPr>
              <w:rPr>
                <w:rFonts w:ascii="Optima" w:hAnsi="Optima"/>
                <w:b/>
                <w:bCs/>
                <w:sz w:val="16"/>
                <w:szCs w:val="16"/>
              </w:rPr>
            </w:pPr>
            <w:r w:rsidRPr="00471727">
              <w:rPr>
                <w:rFonts w:ascii="Optima" w:hAnsi="Optima"/>
                <w:b/>
                <w:sz w:val="16"/>
                <w:szCs w:val="16"/>
              </w:rPr>
              <w:t>Navarra</w:t>
            </w:r>
          </w:p>
        </w:tc>
        <w:tc>
          <w:tcPr>
            <w:tcW w:w="886" w:type="pct"/>
            <w:noWrap/>
            <w:vAlign w:val="bottom"/>
          </w:tcPr>
          <w:p w14:paraId="49C8E1E5" w14:textId="77777777" w:rsidR="00B7430D" w:rsidRPr="00471727" w:rsidRDefault="00B7430D" w:rsidP="005F2494">
            <w:pPr>
              <w:jc w:val="center"/>
              <w:rPr>
                <w:rFonts w:ascii="Optima" w:hAnsi="Optima"/>
                <w:color w:val="000000" w:themeColor="text1"/>
                <w:sz w:val="16"/>
                <w:szCs w:val="16"/>
              </w:rPr>
            </w:pPr>
            <w:r w:rsidRPr="00471727">
              <w:rPr>
                <w:rFonts w:ascii="Optima" w:hAnsi="Optima" w:cs="Calibri"/>
                <w:bCs/>
                <w:color w:val="000000" w:themeColor="text1"/>
                <w:sz w:val="16"/>
                <w:szCs w:val="16"/>
              </w:rPr>
              <w:t>4,2</w:t>
            </w:r>
          </w:p>
        </w:tc>
        <w:tc>
          <w:tcPr>
            <w:tcW w:w="853" w:type="pct"/>
            <w:noWrap/>
            <w:vAlign w:val="center"/>
          </w:tcPr>
          <w:p w14:paraId="3A8EE3E9" w14:textId="77777777" w:rsidR="00B7430D" w:rsidRPr="00471727" w:rsidRDefault="00B7430D" w:rsidP="005F2494">
            <w:pPr>
              <w:jc w:val="center"/>
              <w:rPr>
                <w:rFonts w:ascii="Optima" w:hAnsi="Optima"/>
                <w:b/>
                <w:color w:val="000000" w:themeColor="text1"/>
                <w:sz w:val="16"/>
                <w:szCs w:val="16"/>
              </w:rPr>
            </w:pPr>
            <w:r w:rsidRPr="00471727">
              <w:rPr>
                <w:rFonts w:ascii="Optima" w:hAnsi="Optima" w:cs="Calibri"/>
                <w:b/>
                <w:color w:val="000000" w:themeColor="text1"/>
                <w:sz w:val="16"/>
                <w:szCs w:val="16"/>
              </w:rPr>
              <w:t>4,5</w:t>
            </w:r>
          </w:p>
        </w:tc>
        <w:tc>
          <w:tcPr>
            <w:tcW w:w="850" w:type="pct"/>
            <w:noWrap/>
            <w:vAlign w:val="center"/>
          </w:tcPr>
          <w:p w14:paraId="16CA33B2" w14:textId="77777777" w:rsidR="00B7430D" w:rsidRPr="00471727" w:rsidRDefault="00B7430D" w:rsidP="005F2494">
            <w:pPr>
              <w:jc w:val="center"/>
              <w:rPr>
                <w:rFonts w:ascii="Optima" w:hAnsi="Optima"/>
                <w:b/>
                <w:color w:val="000000" w:themeColor="text1"/>
                <w:sz w:val="16"/>
                <w:szCs w:val="16"/>
              </w:rPr>
            </w:pPr>
            <w:r w:rsidRPr="00471727">
              <w:rPr>
                <w:rFonts w:ascii="Optima" w:hAnsi="Optima" w:cs="Calibri"/>
                <w:b/>
                <w:color w:val="000000" w:themeColor="text1"/>
                <w:sz w:val="16"/>
                <w:szCs w:val="16"/>
              </w:rPr>
              <w:t>8,3%</w:t>
            </w:r>
          </w:p>
        </w:tc>
        <w:tc>
          <w:tcPr>
            <w:tcW w:w="848" w:type="pct"/>
            <w:noWrap/>
            <w:vAlign w:val="bottom"/>
          </w:tcPr>
          <w:p w14:paraId="662DE32B" w14:textId="77777777" w:rsidR="00B7430D" w:rsidRPr="00471727" w:rsidRDefault="00B7430D" w:rsidP="005F2494">
            <w:pPr>
              <w:jc w:val="center"/>
              <w:rPr>
                <w:rFonts w:ascii="Optima" w:hAnsi="Optima"/>
                <w:color w:val="000000" w:themeColor="text1"/>
                <w:sz w:val="16"/>
                <w:szCs w:val="16"/>
              </w:rPr>
            </w:pPr>
            <w:r w:rsidRPr="00471727">
              <w:rPr>
                <w:rFonts w:ascii="Optima" w:hAnsi="Optima" w:cs="Calibri"/>
                <w:color w:val="000000" w:themeColor="text1"/>
                <w:sz w:val="16"/>
                <w:szCs w:val="16"/>
              </w:rPr>
              <w:t>7,0</w:t>
            </w:r>
          </w:p>
        </w:tc>
      </w:tr>
      <w:tr w:rsidR="00B7430D" w:rsidRPr="00471727" w14:paraId="31CC5262" w14:textId="77777777" w:rsidTr="005F2494">
        <w:trPr>
          <w:trHeight w:val="20"/>
        </w:trPr>
        <w:tc>
          <w:tcPr>
            <w:tcW w:w="1563" w:type="pct"/>
            <w:noWrap/>
          </w:tcPr>
          <w:p w14:paraId="46CCAFEF" w14:textId="77777777" w:rsidR="00B7430D" w:rsidRPr="00471727" w:rsidRDefault="00B7430D" w:rsidP="005F2494">
            <w:pPr>
              <w:rPr>
                <w:rFonts w:ascii="Optima" w:hAnsi="Optima"/>
                <w:b/>
                <w:bCs/>
                <w:sz w:val="16"/>
                <w:szCs w:val="16"/>
              </w:rPr>
            </w:pPr>
            <w:r w:rsidRPr="00471727">
              <w:rPr>
                <w:rFonts w:ascii="Optima" w:hAnsi="Optima"/>
                <w:b/>
                <w:sz w:val="16"/>
                <w:szCs w:val="16"/>
              </w:rPr>
              <w:t>País Vasco</w:t>
            </w:r>
          </w:p>
        </w:tc>
        <w:tc>
          <w:tcPr>
            <w:tcW w:w="886" w:type="pct"/>
            <w:noWrap/>
            <w:vAlign w:val="bottom"/>
          </w:tcPr>
          <w:p w14:paraId="3586448F" w14:textId="77777777" w:rsidR="00B7430D" w:rsidRPr="00471727" w:rsidRDefault="00B7430D" w:rsidP="005F2494">
            <w:pPr>
              <w:jc w:val="center"/>
              <w:rPr>
                <w:rFonts w:ascii="Optima" w:hAnsi="Optima"/>
                <w:color w:val="000000" w:themeColor="text1"/>
                <w:sz w:val="16"/>
                <w:szCs w:val="16"/>
              </w:rPr>
            </w:pPr>
            <w:r w:rsidRPr="00471727">
              <w:rPr>
                <w:rFonts w:ascii="Optima" w:hAnsi="Optima" w:cs="Calibri"/>
                <w:bCs/>
                <w:color w:val="000000" w:themeColor="text1"/>
                <w:sz w:val="16"/>
                <w:szCs w:val="16"/>
              </w:rPr>
              <w:t>5,5</w:t>
            </w:r>
          </w:p>
        </w:tc>
        <w:tc>
          <w:tcPr>
            <w:tcW w:w="853" w:type="pct"/>
            <w:noWrap/>
            <w:vAlign w:val="center"/>
          </w:tcPr>
          <w:p w14:paraId="7B00E887" w14:textId="77777777" w:rsidR="00B7430D" w:rsidRPr="00471727" w:rsidRDefault="00B7430D" w:rsidP="005F2494">
            <w:pPr>
              <w:jc w:val="center"/>
              <w:rPr>
                <w:rFonts w:ascii="Optima" w:hAnsi="Optima"/>
                <w:b/>
                <w:color w:val="000000" w:themeColor="text1"/>
                <w:sz w:val="16"/>
                <w:szCs w:val="16"/>
              </w:rPr>
            </w:pPr>
            <w:r w:rsidRPr="00471727">
              <w:rPr>
                <w:rFonts w:ascii="Optima" w:hAnsi="Optima" w:cs="Calibri"/>
                <w:b/>
                <w:color w:val="000000" w:themeColor="text1"/>
                <w:sz w:val="16"/>
                <w:szCs w:val="16"/>
              </w:rPr>
              <w:t>5,8</w:t>
            </w:r>
          </w:p>
        </w:tc>
        <w:tc>
          <w:tcPr>
            <w:tcW w:w="850" w:type="pct"/>
            <w:noWrap/>
            <w:vAlign w:val="center"/>
          </w:tcPr>
          <w:p w14:paraId="6CE5874A" w14:textId="77777777" w:rsidR="00B7430D" w:rsidRPr="00471727" w:rsidRDefault="00B7430D" w:rsidP="005F2494">
            <w:pPr>
              <w:jc w:val="center"/>
              <w:rPr>
                <w:rFonts w:ascii="Optima" w:hAnsi="Optima"/>
                <w:b/>
                <w:color w:val="000000" w:themeColor="text1"/>
                <w:sz w:val="16"/>
                <w:szCs w:val="16"/>
              </w:rPr>
            </w:pPr>
            <w:r w:rsidRPr="00471727">
              <w:rPr>
                <w:rFonts w:ascii="Optima" w:hAnsi="Optima" w:cs="Calibri"/>
                <w:b/>
                <w:color w:val="000000" w:themeColor="text1"/>
                <w:sz w:val="16"/>
                <w:szCs w:val="16"/>
              </w:rPr>
              <w:t>6,3%</w:t>
            </w:r>
          </w:p>
        </w:tc>
        <w:tc>
          <w:tcPr>
            <w:tcW w:w="848" w:type="pct"/>
            <w:noWrap/>
            <w:vAlign w:val="bottom"/>
          </w:tcPr>
          <w:p w14:paraId="3C8412A7" w14:textId="77777777" w:rsidR="00B7430D" w:rsidRPr="00471727" w:rsidRDefault="00B7430D" w:rsidP="005F2494">
            <w:pPr>
              <w:jc w:val="center"/>
              <w:rPr>
                <w:rFonts w:ascii="Optima" w:hAnsi="Optima"/>
                <w:color w:val="000000" w:themeColor="text1"/>
                <w:sz w:val="16"/>
                <w:szCs w:val="16"/>
              </w:rPr>
            </w:pPr>
            <w:r w:rsidRPr="00471727">
              <w:rPr>
                <w:rFonts w:ascii="Optima" w:hAnsi="Optima" w:cs="Calibri"/>
                <w:color w:val="000000" w:themeColor="text1"/>
                <w:sz w:val="16"/>
                <w:szCs w:val="16"/>
              </w:rPr>
              <w:t>2,7</w:t>
            </w:r>
          </w:p>
        </w:tc>
      </w:tr>
      <w:tr w:rsidR="00B7430D" w:rsidRPr="00471727" w14:paraId="3CC35D35" w14:textId="77777777" w:rsidTr="005F2494">
        <w:trPr>
          <w:trHeight w:val="20"/>
        </w:trPr>
        <w:tc>
          <w:tcPr>
            <w:tcW w:w="1563" w:type="pct"/>
            <w:noWrap/>
          </w:tcPr>
          <w:p w14:paraId="0681388C" w14:textId="77777777" w:rsidR="00B7430D" w:rsidRPr="00471727" w:rsidRDefault="00B7430D" w:rsidP="005F2494">
            <w:pPr>
              <w:rPr>
                <w:rFonts w:ascii="Optima" w:hAnsi="Optima"/>
                <w:b/>
                <w:bCs/>
                <w:sz w:val="16"/>
                <w:szCs w:val="16"/>
              </w:rPr>
            </w:pPr>
            <w:r w:rsidRPr="00471727">
              <w:rPr>
                <w:rFonts w:ascii="Optima" w:hAnsi="Optima"/>
                <w:b/>
                <w:sz w:val="16"/>
                <w:szCs w:val="16"/>
              </w:rPr>
              <w:t>La Rioja</w:t>
            </w:r>
          </w:p>
        </w:tc>
        <w:tc>
          <w:tcPr>
            <w:tcW w:w="886" w:type="pct"/>
            <w:noWrap/>
            <w:vAlign w:val="bottom"/>
          </w:tcPr>
          <w:p w14:paraId="2662F627" w14:textId="77777777" w:rsidR="00B7430D" w:rsidRPr="00471727" w:rsidRDefault="00B7430D" w:rsidP="005F2494">
            <w:pPr>
              <w:jc w:val="center"/>
              <w:rPr>
                <w:rFonts w:ascii="Optima" w:hAnsi="Optima"/>
                <w:color w:val="000000" w:themeColor="text1"/>
                <w:sz w:val="16"/>
                <w:szCs w:val="16"/>
              </w:rPr>
            </w:pPr>
            <w:r w:rsidRPr="00471727">
              <w:rPr>
                <w:rFonts w:ascii="Optima" w:hAnsi="Optima" w:cs="Calibri"/>
                <w:bCs/>
                <w:color w:val="000000" w:themeColor="text1"/>
                <w:sz w:val="16"/>
                <w:szCs w:val="16"/>
              </w:rPr>
              <w:t>1,3</w:t>
            </w:r>
          </w:p>
        </w:tc>
        <w:tc>
          <w:tcPr>
            <w:tcW w:w="853" w:type="pct"/>
            <w:noWrap/>
            <w:vAlign w:val="center"/>
          </w:tcPr>
          <w:p w14:paraId="3D89FED9" w14:textId="77777777" w:rsidR="00B7430D" w:rsidRPr="00471727" w:rsidRDefault="00B7430D" w:rsidP="005F2494">
            <w:pPr>
              <w:jc w:val="center"/>
              <w:rPr>
                <w:rFonts w:ascii="Optima" w:hAnsi="Optima"/>
                <w:b/>
                <w:color w:val="000000" w:themeColor="text1"/>
                <w:sz w:val="16"/>
                <w:szCs w:val="16"/>
              </w:rPr>
            </w:pPr>
            <w:r w:rsidRPr="00471727">
              <w:rPr>
                <w:rFonts w:ascii="Optima" w:hAnsi="Optima" w:cs="Calibri"/>
                <w:b/>
                <w:color w:val="000000" w:themeColor="text1"/>
                <w:sz w:val="16"/>
                <w:szCs w:val="16"/>
              </w:rPr>
              <w:t>1,4</w:t>
            </w:r>
          </w:p>
        </w:tc>
        <w:tc>
          <w:tcPr>
            <w:tcW w:w="850" w:type="pct"/>
            <w:noWrap/>
            <w:vAlign w:val="center"/>
          </w:tcPr>
          <w:p w14:paraId="7202AC03" w14:textId="77777777" w:rsidR="00B7430D" w:rsidRPr="00471727" w:rsidRDefault="00B7430D" w:rsidP="005F2494">
            <w:pPr>
              <w:jc w:val="center"/>
              <w:rPr>
                <w:rFonts w:ascii="Optima" w:hAnsi="Optima"/>
                <w:b/>
                <w:color w:val="000000" w:themeColor="text1"/>
                <w:sz w:val="16"/>
                <w:szCs w:val="16"/>
              </w:rPr>
            </w:pPr>
            <w:r w:rsidRPr="00471727">
              <w:rPr>
                <w:rFonts w:ascii="Optima" w:hAnsi="Optima" w:cs="Calibri"/>
                <w:b/>
                <w:color w:val="000000" w:themeColor="text1"/>
                <w:sz w:val="16"/>
                <w:szCs w:val="16"/>
              </w:rPr>
              <w:t>8,1%</w:t>
            </w:r>
          </w:p>
        </w:tc>
        <w:tc>
          <w:tcPr>
            <w:tcW w:w="848" w:type="pct"/>
            <w:noWrap/>
            <w:vAlign w:val="bottom"/>
          </w:tcPr>
          <w:p w14:paraId="6B8DDF7B" w14:textId="77777777" w:rsidR="00B7430D" w:rsidRPr="00471727" w:rsidRDefault="00B7430D" w:rsidP="005F2494">
            <w:pPr>
              <w:jc w:val="center"/>
              <w:rPr>
                <w:rFonts w:ascii="Optima" w:hAnsi="Optima"/>
                <w:color w:val="000000" w:themeColor="text1"/>
                <w:sz w:val="16"/>
                <w:szCs w:val="16"/>
              </w:rPr>
            </w:pPr>
            <w:r w:rsidRPr="00471727">
              <w:rPr>
                <w:rFonts w:ascii="Optima" w:hAnsi="Optima" w:cs="Calibri"/>
                <w:color w:val="000000" w:themeColor="text1"/>
                <w:sz w:val="16"/>
                <w:szCs w:val="16"/>
              </w:rPr>
              <w:t>4,5</w:t>
            </w:r>
          </w:p>
        </w:tc>
      </w:tr>
      <w:tr w:rsidR="00B7430D" w:rsidRPr="00471727" w14:paraId="0C67AFB1" w14:textId="77777777" w:rsidTr="005F2494">
        <w:trPr>
          <w:trHeight w:val="149"/>
        </w:trPr>
        <w:tc>
          <w:tcPr>
            <w:tcW w:w="1563" w:type="pct"/>
            <w:shd w:val="clear" w:color="auto" w:fill="0EBB18"/>
            <w:noWrap/>
          </w:tcPr>
          <w:p w14:paraId="2DDB86E8" w14:textId="77777777" w:rsidR="00B7430D" w:rsidRPr="00471727" w:rsidRDefault="00B7430D" w:rsidP="005F2494">
            <w:pPr>
              <w:rPr>
                <w:rFonts w:ascii="Optima" w:hAnsi="Optima"/>
                <w:b/>
                <w:bCs/>
                <w:color w:val="FFFFFF" w:themeColor="background1"/>
                <w:sz w:val="16"/>
                <w:szCs w:val="16"/>
              </w:rPr>
            </w:pPr>
            <w:r w:rsidRPr="00471727">
              <w:rPr>
                <w:rFonts w:ascii="Optima" w:hAnsi="Optima"/>
                <w:b/>
                <w:bCs/>
                <w:color w:val="FFFFFF" w:themeColor="background1"/>
                <w:sz w:val="16"/>
                <w:szCs w:val="16"/>
              </w:rPr>
              <w:t>Total</w:t>
            </w:r>
          </w:p>
        </w:tc>
        <w:tc>
          <w:tcPr>
            <w:tcW w:w="886" w:type="pct"/>
            <w:shd w:val="clear" w:color="auto" w:fill="0EBB18"/>
            <w:noWrap/>
            <w:vAlign w:val="bottom"/>
          </w:tcPr>
          <w:p w14:paraId="59D34527" w14:textId="77777777" w:rsidR="00B7430D" w:rsidRPr="00471727" w:rsidRDefault="00B7430D" w:rsidP="005F2494">
            <w:pPr>
              <w:jc w:val="center"/>
              <w:rPr>
                <w:rFonts w:ascii="Optima" w:hAnsi="Optima"/>
                <w:b/>
                <w:color w:val="FFFFFF" w:themeColor="background1"/>
                <w:sz w:val="16"/>
                <w:szCs w:val="16"/>
              </w:rPr>
            </w:pPr>
            <w:r w:rsidRPr="00471727">
              <w:rPr>
                <w:rFonts w:ascii="Optima" w:hAnsi="Optima" w:cs="Calibri"/>
                <w:b/>
                <w:bCs/>
                <w:color w:val="FFFFFF" w:themeColor="background1"/>
                <w:sz w:val="16"/>
                <w:szCs w:val="16"/>
              </w:rPr>
              <w:t>113,4</w:t>
            </w:r>
          </w:p>
        </w:tc>
        <w:tc>
          <w:tcPr>
            <w:tcW w:w="853" w:type="pct"/>
            <w:shd w:val="clear" w:color="auto" w:fill="0EBB18"/>
            <w:noWrap/>
            <w:vAlign w:val="center"/>
          </w:tcPr>
          <w:p w14:paraId="1910BEF7" w14:textId="77777777" w:rsidR="00B7430D" w:rsidRPr="00471727" w:rsidRDefault="00B7430D" w:rsidP="005F2494">
            <w:pPr>
              <w:jc w:val="center"/>
              <w:rPr>
                <w:rFonts w:ascii="Optima" w:hAnsi="Optima"/>
                <w:b/>
                <w:color w:val="FFFFFF" w:themeColor="background1"/>
                <w:sz w:val="16"/>
                <w:szCs w:val="16"/>
              </w:rPr>
            </w:pPr>
            <w:r w:rsidRPr="00471727">
              <w:rPr>
                <w:rFonts w:ascii="Optima" w:hAnsi="Optima" w:cs="Calibri"/>
                <w:b/>
                <w:bCs/>
                <w:color w:val="FFFFFF" w:themeColor="background1"/>
                <w:sz w:val="16"/>
                <w:szCs w:val="16"/>
              </w:rPr>
              <w:t>120,9</w:t>
            </w:r>
          </w:p>
        </w:tc>
        <w:tc>
          <w:tcPr>
            <w:tcW w:w="850" w:type="pct"/>
            <w:shd w:val="clear" w:color="auto" w:fill="0EBB18"/>
            <w:noWrap/>
            <w:vAlign w:val="center"/>
          </w:tcPr>
          <w:p w14:paraId="327ABC62" w14:textId="77777777" w:rsidR="00B7430D" w:rsidRPr="00471727" w:rsidRDefault="00B7430D" w:rsidP="005F2494">
            <w:pPr>
              <w:jc w:val="center"/>
              <w:rPr>
                <w:rFonts w:ascii="Optima" w:hAnsi="Optima"/>
                <w:b/>
                <w:color w:val="FFFFFF" w:themeColor="background1"/>
                <w:sz w:val="16"/>
                <w:szCs w:val="16"/>
              </w:rPr>
            </w:pPr>
            <w:r w:rsidRPr="00471727">
              <w:rPr>
                <w:rFonts w:ascii="Optima" w:hAnsi="Optima" w:cs="Calibri"/>
                <w:b/>
                <w:bCs/>
                <w:color w:val="FFFFFF" w:themeColor="background1"/>
                <w:sz w:val="16"/>
                <w:szCs w:val="16"/>
              </w:rPr>
              <w:t>6,6%</w:t>
            </w:r>
          </w:p>
        </w:tc>
        <w:tc>
          <w:tcPr>
            <w:tcW w:w="848" w:type="pct"/>
            <w:shd w:val="clear" w:color="auto" w:fill="0EBB18"/>
            <w:noWrap/>
            <w:vAlign w:val="bottom"/>
          </w:tcPr>
          <w:p w14:paraId="2999CD5A" w14:textId="77777777" w:rsidR="00B7430D" w:rsidRPr="00471727" w:rsidRDefault="00B7430D" w:rsidP="005F2494">
            <w:pPr>
              <w:jc w:val="center"/>
              <w:rPr>
                <w:rFonts w:ascii="Optima" w:hAnsi="Optima"/>
                <w:b/>
                <w:color w:val="FFFFFF" w:themeColor="background1"/>
                <w:sz w:val="16"/>
                <w:szCs w:val="16"/>
              </w:rPr>
            </w:pPr>
            <w:r w:rsidRPr="00471727">
              <w:rPr>
                <w:rFonts w:ascii="Optima" w:hAnsi="Optima" w:cs="Calibri"/>
                <w:color w:val="FFFFFF" w:themeColor="background1"/>
                <w:sz w:val="16"/>
                <w:szCs w:val="16"/>
              </w:rPr>
              <w:t>2,6</w:t>
            </w:r>
          </w:p>
        </w:tc>
      </w:tr>
    </w:tbl>
    <w:p w14:paraId="00CBE369" w14:textId="77777777" w:rsidR="00B7430D" w:rsidRPr="00471727" w:rsidRDefault="00B7430D" w:rsidP="00B7430D">
      <w:pPr>
        <w:spacing w:before="120"/>
        <w:jc w:val="center"/>
        <w:rPr>
          <w:rFonts w:ascii="Optima" w:hAnsi="Optima" w:cs="Tahoma"/>
          <w:noProof/>
          <w:sz w:val="22"/>
          <w:szCs w:val="22"/>
        </w:rPr>
      </w:pPr>
      <w:r w:rsidRPr="00471727">
        <w:rPr>
          <w:rFonts w:ascii="Optima" w:hAnsi="Optima" w:cs="Tahoma"/>
          <w:noProof/>
          <w:sz w:val="22"/>
          <w:szCs w:val="22"/>
        </w:rPr>
        <w:drawing>
          <wp:inline distT="0" distB="0" distL="0" distR="0" wp14:anchorId="46B051AE" wp14:editId="753A4A50">
            <wp:extent cx="4585335" cy="2346593"/>
            <wp:effectExtent l="0" t="0" r="12065" b="15875"/>
            <wp:docPr id="54" name="Gráfico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8DFD8E9" w14:textId="77777777" w:rsidR="00B7430D" w:rsidRPr="00471727" w:rsidRDefault="00B7430D" w:rsidP="00B7430D">
      <w:pPr>
        <w:pStyle w:val="Prrafodelista"/>
        <w:spacing w:before="120"/>
        <w:ind w:left="0"/>
        <w:jc w:val="both"/>
        <w:rPr>
          <w:rFonts w:ascii="Optima" w:hAnsi="Optima" w:cs="Tahoma"/>
          <w:color w:val="000000"/>
          <w:sz w:val="20"/>
          <w:szCs w:val="20"/>
        </w:rPr>
      </w:pPr>
    </w:p>
    <w:p w14:paraId="2E912B1A" w14:textId="77777777" w:rsidR="00B7430D" w:rsidRPr="00471727" w:rsidRDefault="00B7430D" w:rsidP="00B7430D">
      <w:pPr>
        <w:pStyle w:val="Prrafodelista"/>
        <w:spacing w:before="120"/>
        <w:ind w:left="0"/>
        <w:jc w:val="both"/>
        <w:rPr>
          <w:rFonts w:ascii="Optima" w:hAnsi="Optima" w:cs="Tahoma"/>
          <w:color w:val="000000"/>
          <w:sz w:val="20"/>
          <w:szCs w:val="20"/>
        </w:rPr>
      </w:pPr>
      <w:r w:rsidRPr="00471727">
        <w:rPr>
          <w:rFonts w:ascii="Optima" w:hAnsi="Optima" w:cs="Tahoma"/>
          <w:color w:val="000000"/>
          <w:sz w:val="20"/>
          <w:szCs w:val="20"/>
        </w:rPr>
        <w:t>Navarra (-48,1%), Galicia (-61,4%), La Rioja (-64,4%), Castilla y León (-64,5%) y País Vasco (-64,5%) son, por este orden, las Comunidades Autónomas con menor incidencia desde el inicio de la crisis. En el otro extremo se sitúan la Región de Murcia (-85,7%), Canarias (-83,6%), Andalucía (-83,4%), Extremadura (-82,0%) y Madrid (-81,5%), con retrocesos todavía superiores al -80%. Con un promedio global de -75,1% desde el valor máximo.</w:t>
      </w:r>
    </w:p>
    <w:p w14:paraId="122F5C3A" w14:textId="77777777" w:rsidR="00B7430D" w:rsidRPr="00471727" w:rsidRDefault="00B7430D" w:rsidP="00B7430D">
      <w:pPr>
        <w:pStyle w:val="Prrafodelista"/>
        <w:spacing w:before="120"/>
        <w:ind w:left="0"/>
        <w:jc w:val="both"/>
        <w:rPr>
          <w:rFonts w:ascii="Optima" w:hAnsi="Optima" w:cs="Tahoma"/>
          <w:color w:val="000000"/>
          <w:sz w:val="20"/>
          <w:szCs w:val="20"/>
        </w:rPr>
      </w:pPr>
      <w:r w:rsidRPr="00471727">
        <w:rPr>
          <w:rFonts w:ascii="Optima" w:hAnsi="Optima" w:cs="Tahoma"/>
          <w:color w:val="000000"/>
          <w:sz w:val="20"/>
          <w:szCs w:val="20"/>
        </w:rPr>
        <w:t>Desde el punto más bajo de consumo de 2014, el incremento ha sido del +26,9%.</w:t>
      </w:r>
    </w:p>
    <w:p w14:paraId="3DF1DBC0" w14:textId="77777777" w:rsidR="00B7430D" w:rsidRPr="00471727" w:rsidRDefault="00B7430D" w:rsidP="00B7430D">
      <w:pPr>
        <w:pStyle w:val="Prrafodelista"/>
        <w:spacing w:before="120"/>
        <w:ind w:left="0"/>
        <w:jc w:val="both"/>
        <w:rPr>
          <w:rFonts w:ascii="Optima" w:hAnsi="Optima" w:cs="Tahoma"/>
          <w:color w:val="000000"/>
          <w:sz w:val="20"/>
          <w:szCs w:val="20"/>
        </w:rPr>
      </w:pPr>
      <w:r w:rsidRPr="00471727">
        <w:rPr>
          <w:rFonts w:ascii="Optima" w:hAnsi="Optima" w:cs="Tahoma"/>
          <w:color w:val="000000"/>
          <w:sz w:val="20"/>
          <w:szCs w:val="20"/>
        </w:rPr>
        <w:t>Aplicando la media europea por habitante, el país debería consumir, al menos, unos 240 millones de toneladas, es decir, cerca del doble del valor registrado en 2018.</w:t>
      </w:r>
    </w:p>
    <w:p w14:paraId="02881933" w14:textId="77777777" w:rsidR="00B7430D" w:rsidRPr="00471727" w:rsidRDefault="00B7430D" w:rsidP="00B7430D">
      <w:pPr>
        <w:spacing w:before="120"/>
        <w:jc w:val="center"/>
        <w:rPr>
          <w:rFonts w:ascii="Optima" w:hAnsi="Optima" w:cs="Tahoma"/>
          <w:noProof/>
          <w:sz w:val="22"/>
          <w:szCs w:val="22"/>
        </w:rPr>
      </w:pPr>
      <w:r w:rsidRPr="00471727">
        <w:rPr>
          <w:rFonts w:ascii="Optima" w:hAnsi="Optima" w:cs="Tahoma"/>
          <w:noProof/>
          <w:sz w:val="22"/>
          <w:szCs w:val="22"/>
        </w:rPr>
        <w:lastRenderedPageBreak/>
        <w:drawing>
          <wp:inline distT="0" distB="0" distL="0" distR="0" wp14:anchorId="5841D18D" wp14:editId="7010FD0A">
            <wp:extent cx="4590415" cy="2335576"/>
            <wp:effectExtent l="0" t="0" r="6985" b="13970"/>
            <wp:docPr id="55" name="Gráfico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A3B7D6A" w14:textId="77777777" w:rsidR="00B7430D" w:rsidRPr="00471727" w:rsidRDefault="00B7430D" w:rsidP="00B7430D">
      <w:pPr>
        <w:pStyle w:val="Prrafodelista"/>
        <w:spacing w:before="120"/>
        <w:ind w:left="0"/>
        <w:jc w:val="both"/>
        <w:rPr>
          <w:rFonts w:ascii="Optima" w:hAnsi="Optima" w:cs="Tahoma"/>
          <w:color w:val="000000"/>
          <w:sz w:val="20"/>
          <w:szCs w:val="20"/>
        </w:rPr>
      </w:pPr>
      <w:r w:rsidRPr="00471727">
        <w:rPr>
          <w:rFonts w:ascii="Optima" w:hAnsi="Optima" w:cs="Tahoma"/>
          <w:color w:val="000000"/>
          <w:sz w:val="20"/>
          <w:szCs w:val="20"/>
        </w:rPr>
        <w:t>Desde 2006, cuando el consumo de áridos por habitante en España era uno de los más importantes de Europa, con cerca de 12 toneladas / habitante / año, esta cifra ha sufrido una reducción considerable.</w:t>
      </w:r>
    </w:p>
    <w:p w14:paraId="174714B8" w14:textId="77777777" w:rsidR="00B7430D" w:rsidRPr="00471727" w:rsidRDefault="00B7430D" w:rsidP="00B7430D">
      <w:pPr>
        <w:pStyle w:val="Prrafodelista"/>
        <w:spacing w:before="120"/>
        <w:ind w:left="0"/>
        <w:jc w:val="both"/>
        <w:rPr>
          <w:rFonts w:ascii="Optima" w:hAnsi="Optima" w:cs="Tahoma"/>
          <w:color w:val="000000"/>
          <w:sz w:val="20"/>
          <w:szCs w:val="20"/>
        </w:rPr>
      </w:pPr>
      <w:r w:rsidRPr="00471727">
        <w:rPr>
          <w:rFonts w:ascii="Optima" w:hAnsi="Optima" w:cs="Tahoma"/>
          <w:color w:val="000000"/>
          <w:sz w:val="20"/>
          <w:szCs w:val="20"/>
        </w:rPr>
        <w:t xml:space="preserve">A pesar del incremento de 2018, hasta las 2,6 toneladas / habitante / año, sigue netamente por debajo de la media europea (5,4 toneladas / habitante / año). Estos valores siguen siendo más propios de países subdesarrollados del tercer mundo que de una economía occidental integrada en la UE como la española. De los 39 países </w:t>
      </w:r>
      <w:proofErr w:type="gramStart"/>
      <w:r w:rsidRPr="00471727">
        <w:rPr>
          <w:rFonts w:ascii="Optima" w:hAnsi="Optima" w:cs="Tahoma"/>
          <w:color w:val="000000"/>
          <w:sz w:val="20"/>
          <w:szCs w:val="20"/>
        </w:rPr>
        <w:t>Europeos</w:t>
      </w:r>
      <w:proofErr w:type="gramEnd"/>
      <w:r w:rsidRPr="00471727">
        <w:rPr>
          <w:rFonts w:ascii="Optima" w:hAnsi="Optima" w:cs="Tahoma"/>
          <w:color w:val="000000"/>
          <w:sz w:val="20"/>
          <w:szCs w:val="20"/>
        </w:rPr>
        <w:t xml:space="preserve"> para los que la UEPG elabora estadísticas, España ocupa, nuevamente, el último puesto.</w:t>
      </w:r>
    </w:p>
    <w:p w14:paraId="1CF28CB8" w14:textId="77777777" w:rsidR="00B7430D" w:rsidRPr="00471727" w:rsidRDefault="00B7430D" w:rsidP="00B7430D">
      <w:pPr>
        <w:spacing w:before="120"/>
        <w:jc w:val="center"/>
        <w:rPr>
          <w:rFonts w:ascii="Optima" w:hAnsi="Optima" w:cs="Tahoma"/>
          <w:noProof/>
          <w:sz w:val="22"/>
          <w:szCs w:val="22"/>
        </w:rPr>
      </w:pPr>
      <w:r w:rsidRPr="00471727">
        <w:rPr>
          <w:rFonts w:ascii="Optima" w:hAnsi="Optima" w:cs="Tahoma"/>
          <w:noProof/>
          <w:sz w:val="22"/>
          <w:szCs w:val="22"/>
        </w:rPr>
        <w:drawing>
          <wp:inline distT="0" distB="0" distL="0" distR="0" wp14:anchorId="56C85B46" wp14:editId="5F6262F8">
            <wp:extent cx="4515485" cy="2335576"/>
            <wp:effectExtent l="0" t="0" r="18415" b="13970"/>
            <wp:docPr id="56" name="Gráfico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00D3953" w14:textId="77777777" w:rsidR="00B7430D" w:rsidRPr="00471727" w:rsidRDefault="00B7430D" w:rsidP="00B7430D">
      <w:pPr>
        <w:pStyle w:val="Prrafodelista"/>
        <w:spacing w:before="120"/>
        <w:ind w:left="0"/>
        <w:jc w:val="both"/>
        <w:rPr>
          <w:rFonts w:ascii="Optima" w:hAnsi="Optima" w:cs="Tahoma"/>
          <w:color w:val="000000"/>
          <w:sz w:val="20"/>
          <w:szCs w:val="20"/>
        </w:rPr>
      </w:pPr>
      <w:r w:rsidRPr="00471727">
        <w:rPr>
          <w:rFonts w:ascii="Optima" w:hAnsi="Optima" w:cs="Tahoma"/>
          <w:color w:val="000000"/>
          <w:sz w:val="20"/>
          <w:szCs w:val="20"/>
        </w:rPr>
        <w:t xml:space="preserve">Destacan, por lo negativo de los valores que presentan, la Comunidad de Madrid (1,4 t/hab./año), Canarias (1,5 t/hab./año), Andalucía (1,8 t/hab./año) y la Región de Murcia (1,9 t/hab./año). Navarra (7,0 t/hab./año) es la única Comunidad Autónoma con consumos superiores a la media europea. </w:t>
      </w:r>
    </w:p>
    <w:p w14:paraId="365CEDC2" w14:textId="77777777" w:rsidR="00B7430D" w:rsidRPr="00471727" w:rsidRDefault="00B7430D" w:rsidP="00B7430D">
      <w:pPr>
        <w:spacing w:before="120"/>
        <w:jc w:val="both"/>
        <w:rPr>
          <w:rFonts w:ascii="Optima" w:hAnsi="Optima" w:cs="Tahoma"/>
          <w:color w:val="000000"/>
          <w:sz w:val="20"/>
          <w:szCs w:val="20"/>
        </w:rPr>
      </w:pPr>
      <w:r w:rsidRPr="00471727">
        <w:rPr>
          <w:rFonts w:ascii="Optima" w:hAnsi="Optima" w:cs="Tahoma"/>
          <w:color w:val="000000"/>
          <w:sz w:val="20"/>
          <w:szCs w:val="20"/>
        </w:rPr>
        <w:t xml:space="preserve">Actualmente, España – que se encontraba en segunda posición en 2006 – ocupa el noveno lugar de Europa en producción total de áridos, por detrás de Rusia, Alemania, Turquía, Francia, Polonia, Reino Unido, Italia y Noruega. </w:t>
      </w:r>
    </w:p>
    <w:p w14:paraId="261A05B1" w14:textId="77777777" w:rsidR="00B7430D" w:rsidRPr="00471727" w:rsidRDefault="00B7430D" w:rsidP="00B7430D">
      <w:pPr>
        <w:spacing w:before="120"/>
        <w:jc w:val="both"/>
        <w:rPr>
          <w:rFonts w:ascii="Optima" w:hAnsi="Optima" w:cs="Tahoma"/>
          <w:b/>
          <w:color w:val="0EBB18"/>
          <w:sz w:val="20"/>
          <w:szCs w:val="20"/>
          <w:highlight w:val="yellow"/>
        </w:rPr>
      </w:pPr>
    </w:p>
    <w:p w14:paraId="4F592573" w14:textId="77777777" w:rsidR="00B7430D" w:rsidRPr="00471727" w:rsidRDefault="00B7430D" w:rsidP="00B7430D">
      <w:pPr>
        <w:spacing w:before="120"/>
        <w:ind w:firstLine="708"/>
        <w:jc w:val="both"/>
        <w:rPr>
          <w:rFonts w:ascii="Optima" w:hAnsi="Optima" w:cs="Tahoma"/>
          <w:b/>
          <w:color w:val="00B0F0"/>
          <w:sz w:val="20"/>
          <w:szCs w:val="20"/>
        </w:rPr>
      </w:pPr>
      <w:r w:rsidRPr="00471727">
        <w:rPr>
          <w:rFonts w:ascii="Optima" w:hAnsi="Optima" w:cs="Tahoma"/>
          <w:b/>
          <w:color w:val="00B0F0"/>
          <w:sz w:val="20"/>
          <w:szCs w:val="20"/>
        </w:rPr>
        <w:t>Empleo</w:t>
      </w:r>
    </w:p>
    <w:p w14:paraId="29FE97ED" w14:textId="77777777" w:rsidR="00B7430D" w:rsidRPr="00471727" w:rsidRDefault="00B7430D" w:rsidP="00B7430D">
      <w:pPr>
        <w:spacing w:before="120"/>
        <w:jc w:val="both"/>
        <w:rPr>
          <w:rFonts w:ascii="Optima" w:hAnsi="Optima" w:cs="Tahoma"/>
          <w:bCs/>
          <w:color w:val="000000"/>
          <w:sz w:val="20"/>
          <w:szCs w:val="20"/>
        </w:rPr>
      </w:pPr>
      <w:r w:rsidRPr="00471727">
        <w:rPr>
          <w:rFonts w:ascii="Optima" w:hAnsi="Optima" w:cs="Tahoma"/>
          <w:bCs/>
          <w:color w:val="000000"/>
          <w:sz w:val="20"/>
          <w:szCs w:val="20"/>
        </w:rPr>
        <w:t xml:space="preserve">El empleo directo asciende </w:t>
      </w:r>
      <w:r w:rsidRPr="00471727">
        <w:rPr>
          <w:rFonts w:ascii="Optima" w:hAnsi="Optima" w:cs="Tahoma"/>
          <w:b/>
          <w:bCs/>
          <w:color w:val="000000"/>
          <w:sz w:val="20"/>
          <w:szCs w:val="20"/>
        </w:rPr>
        <w:t>a 8.347 trabajadores</w:t>
      </w:r>
      <w:r w:rsidRPr="00471727">
        <w:rPr>
          <w:rFonts w:ascii="Optima" w:hAnsi="Optima" w:cs="Tahoma"/>
          <w:bCs/>
          <w:color w:val="000000"/>
          <w:sz w:val="20"/>
          <w:szCs w:val="20"/>
        </w:rPr>
        <w:t xml:space="preserve">, a los que hay que sumar otros 13.725 indirectos, para un total de </w:t>
      </w:r>
      <w:r w:rsidRPr="00471727">
        <w:rPr>
          <w:rFonts w:ascii="Optima" w:hAnsi="Optima" w:cs="Tahoma"/>
          <w:b/>
          <w:bCs/>
          <w:color w:val="000000"/>
          <w:sz w:val="20"/>
          <w:szCs w:val="20"/>
        </w:rPr>
        <w:t>22.072 trabajadores</w:t>
      </w:r>
      <w:r w:rsidRPr="00471727">
        <w:rPr>
          <w:rFonts w:ascii="Optima" w:hAnsi="Optima" w:cs="Tahoma"/>
          <w:bCs/>
          <w:color w:val="000000"/>
          <w:sz w:val="20"/>
          <w:szCs w:val="20"/>
        </w:rPr>
        <w:t>, según los datos de la estadística Minera de España (2017) y datos propios. El incremento total de empleo se estima en un +2,3%.</w:t>
      </w:r>
    </w:p>
    <w:p w14:paraId="27172F33" w14:textId="77777777" w:rsidR="00B7430D" w:rsidRPr="00471727" w:rsidRDefault="00B7430D" w:rsidP="00B7430D">
      <w:pPr>
        <w:spacing w:before="120"/>
        <w:jc w:val="both"/>
        <w:rPr>
          <w:rFonts w:ascii="Optima" w:hAnsi="Optima" w:cs="Tahoma"/>
          <w:bCs/>
          <w:color w:val="000000"/>
          <w:sz w:val="20"/>
          <w:szCs w:val="20"/>
        </w:rPr>
      </w:pPr>
    </w:p>
    <w:p w14:paraId="3F7A71AC" w14:textId="77777777" w:rsidR="00B7430D" w:rsidRPr="00471727" w:rsidRDefault="00B7430D" w:rsidP="00B7430D">
      <w:pPr>
        <w:spacing w:before="120"/>
        <w:jc w:val="both"/>
        <w:rPr>
          <w:rFonts w:ascii="Optima" w:hAnsi="Optima" w:cs="Tahoma"/>
          <w:bCs/>
          <w:color w:val="000000"/>
          <w:sz w:val="20"/>
          <w:szCs w:val="20"/>
        </w:rPr>
      </w:pPr>
    </w:p>
    <w:p w14:paraId="5767AB86" w14:textId="77777777" w:rsidR="00B7430D" w:rsidRPr="00471727" w:rsidRDefault="00B7430D" w:rsidP="00B7430D">
      <w:pPr>
        <w:spacing w:before="120"/>
        <w:jc w:val="both"/>
        <w:rPr>
          <w:rFonts w:ascii="Optima" w:hAnsi="Optima" w:cs="Tahoma"/>
          <w:bCs/>
          <w:color w:val="000000"/>
          <w:sz w:val="20"/>
          <w:szCs w:val="20"/>
        </w:rPr>
      </w:pPr>
    </w:p>
    <w:p w14:paraId="3F2C1DEE" w14:textId="77777777" w:rsidR="00B7430D" w:rsidRPr="00471727" w:rsidRDefault="00B7430D" w:rsidP="00B7430D">
      <w:pPr>
        <w:spacing w:before="120"/>
        <w:jc w:val="both"/>
        <w:rPr>
          <w:rFonts w:ascii="Optima" w:hAnsi="Optima" w:cs="Tahoma"/>
          <w:bCs/>
          <w:color w:val="000000"/>
          <w:sz w:val="20"/>
          <w:szCs w:val="20"/>
        </w:rPr>
      </w:pPr>
    </w:p>
    <w:tbl>
      <w:tblPr>
        <w:tblW w:w="5000" w:type="pct"/>
        <w:tblCellMar>
          <w:left w:w="0" w:type="dxa"/>
          <w:right w:w="0" w:type="dxa"/>
        </w:tblCellMar>
        <w:tblLook w:val="00E0" w:firstRow="1" w:lastRow="1" w:firstColumn="1" w:lastColumn="0" w:noHBand="0" w:noVBand="0"/>
      </w:tblPr>
      <w:tblGrid>
        <w:gridCol w:w="4351"/>
        <w:gridCol w:w="2431"/>
        <w:gridCol w:w="2432"/>
      </w:tblGrid>
      <w:tr w:rsidR="00B7430D" w:rsidRPr="00471727" w14:paraId="2F81039B" w14:textId="77777777" w:rsidTr="005F2494">
        <w:trPr>
          <w:trHeight w:val="20"/>
        </w:trPr>
        <w:tc>
          <w:tcPr>
            <w:tcW w:w="5000" w:type="pct"/>
            <w:gridSpan w:val="3"/>
            <w:shd w:val="clear" w:color="auto" w:fill="0EBB18"/>
          </w:tcPr>
          <w:p w14:paraId="1A84FCAB" w14:textId="77777777" w:rsidR="00B7430D" w:rsidRPr="00471727" w:rsidRDefault="00B7430D" w:rsidP="005F2494">
            <w:pPr>
              <w:jc w:val="center"/>
              <w:rPr>
                <w:rFonts w:ascii="Optima" w:hAnsi="Optima"/>
                <w:b/>
                <w:bCs/>
                <w:color w:val="FFFFFF" w:themeColor="background1"/>
                <w:sz w:val="16"/>
                <w:szCs w:val="16"/>
              </w:rPr>
            </w:pPr>
            <w:r w:rsidRPr="00471727">
              <w:rPr>
                <w:rFonts w:ascii="Optima" w:hAnsi="Optima"/>
                <w:b/>
                <w:bCs/>
                <w:color w:val="FFFFFF" w:themeColor="background1"/>
                <w:sz w:val="16"/>
                <w:szCs w:val="16"/>
              </w:rPr>
              <w:lastRenderedPageBreak/>
              <w:t>Empleo en el sector de los áridos</w:t>
            </w:r>
          </w:p>
          <w:p w14:paraId="7ADDF15A" w14:textId="77777777" w:rsidR="00B7430D" w:rsidRPr="00471727" w:rsidRDefault="00B7430D" w:rsidP="005F2494">
            <w:pPr>
              <w:jc w:val="center"/>
              <w:rPr>
                <w:rFonts w:ascii="Optima" w:hAnsi="Optima"/>
                <w:b/>
                <w:bCs/>
                <w:color w:val="FFFFFF" w:themeColor="background1"/>
                <w:sz w:val="16"/>
                <w:szCs w:val="16"/>
              </w:rPr>
            </w:pPr>
            <w:r w:rsidRPr="00471727">
              <w:rPr>
                <w:rFonts w:ascii="Optima" w:hAnsi="Optima"/>
                <w:b/>
                <w:bCs/>
                <w:color w:val="FFFFFF" w:themeColor="background1"/>
                <w:sz w:val="16"/>
                <w:szCs w:val="16"/>
              </w:rPr>
              <w:t xml:space="preserve"> 2018</w:t>
            </w:r>
          </w:p>
        </w:tc>
      </w:tr>
      <w:tr w:rsidR="00B7430D" w:rsidRPr="00471727" w14:paraId="69EE92AD" w14:textId="77777777" w:rsidTr="005F2494">
        <w:trPr>
          <w:trHeight w:val="20"/>
        </w:trPr>
        <w:tc>
          <w:tcPr>
            <w:tcW w:w="2361" w:type="pct"/>
            <w:shd w:val="clear" w:color="auto" w:fill="0EBB18"/>
            <w:vAlign w:val="center"/>
          </w:tcPr>
          <w:p w14:paraId="0374192B" w14:textId="056736B6" w:rsidR="00B7430D" w:rsidRPr="00471727" w:rsidRDefault="00B7430D" w:rsidP="005F2494">
            <w:pPr>
              <w:jc w:val="center"/>
              <w:rPr>
                <w:rFonts w:ascii="Optima" w:hAnsi="Optima"/>
                <w:b/>
                <w:bCs/>
                <w:color w:val="FFFFFF" w:themeColor="background1"/>
                <w:sz w:val="16"/>
                <w:szCs w:val="16"/>
              </w:rPr>
            </w:pPr>
          </w:p>
        </w:tc>
        <w:tc>
          <w:tcPr>
            <w:tcW w:w="1319" w:type="pct"/>
            <w:shd w:val="clear" w:color="auto" w:fill="0EBB18"/>
            <w:vAlign w:val="center"/>
          </w:tcPr>
          <w:p w14:paraId="17F64184" w14:textId="77777777" w:rsidR="00B7430D" w:rsidRPr="00471727" w:rsidRDefault="00B7430D" w:rsidP="005F2494">
            <w:pPr>
              <w:tabs>
                <w:tab w:val="left" w:pos="720"/>
                <w:tab w:val="center" w:pos="756"/>
              </w:tabs>
              <w:jc w:val="center"/>
              <w:rPr>
                <w:rFonts w:ascii="Optima" w:hAnsi="Optima"/>
                <w:b/>
                <w:bCs/>
                <w:color w:val="FFFFFF" w:themeColor="background1"/>
                <w:sz w:val="16"/>
                <w:szCs w:val="16"/>
              </w:rPr>
            </w:pPr>
            <w:proofErr w:type="spellStart"/>
            <w:r w:rsidRPr="00471727">
              <w:rPr>
                <w:rFonts w:ascii="Optima" w:hAnsi="Optima"/>
                <w:b/>
                <w:bCs/>
                <w:color w:val="FFFFFF" w:themeColor="background1"/>
                <w:sz w:val="16"/>
                <w:szCs w:val="16"/>
              </w:rPr>
              <w:t>Nº</w:t>
            </w:r>
            <w:proofErr w:type="spellEnd"/>
            <w:r w:rsidRPr="00471727">
              <w:rPr>
                <w:rFonts w:ascii="Optima" w:hAnsi="Optima"/>
                <w:b/>
                <w:bCs/>
                <w:color w:val="FFFFFF" w:themeColor="background1"/>
                <w:sz w:val="16"/>
                <w:szCs w:val="16"/>
              </w:rPr>
              <w:t xml:space="preserve"> de trabajadores</w:t>
            </w:r>
          </w:p>
        </w:tc>
        <w:tc>
          <w:tcPr>
            <w:tcW w:w="1320" w:type="pct"/>
            <w:shd w:val="clear" w:color="auto" w:fill="0EBB18"/>
            <w:vAlign w:val="center"/>
          </w:tcPr>
          <w:p w14:paraId="5D3C35F3" w14:textId="77777777" w:rsidR="00B7430D" w:rsidRPr="00471727" w:rsidRDefault="00B7430D" w:rsidP="005F2494">
            <w:pPr>
              <w:tabs>
                <w:tab w:val="left" w:pos="720"/>
                <w:tab w:val="center" w:pos="756"/>
              </w:tabs>
              <w:jc w:val="center"/>
              <w:rPr>
                <w:rFonts w:ascii="Optima" w:hAnsi="Optima"/>
                <w:b/>
                <w:bCs/>
                <w:color w:val="FFFFFF" w:themeColor="background1"/>
                <w:sz w:val="16"/>
                <w:szCs w:val="16"/>
              </w:rPr>
            </w:pPr>
            <w:r w:rsidRPr="00471727">
              <w:rPr>
                <w:rFonts w:ascii="Optima" w:hAnsi="Optima"/>
                <w:b/>
                <w:bCs/>
                <w:color w:val="FFFFFF" w:themeColor="background1"/>
                <w:sz w:val="16"/>
                <w:szCs w:val="16"/>
              </w:rPr>
              <w:t>%</w:t>
            </w:r>
          </w:p>
        </w:tc>
      </w:tr>
      <w:tr w:rsidR="00B7430D" w:rsidRPr="00471727" w14:paraId="46165F98" w14:textId="77777777" w:rsidTr="005F2494">
        <w:trPr>
          <w:trHeight w:val="20"/>
        </w:trPr>
        <w:tc>
          <w:tcPr>
            <w:tcW w:w="2361" w:type="pct"/>
            <w:vAlign w:val="bottom"/>
          </w:tcPr>
          <w:p w14:paraId="007DEA2B" w14:textId="77777777" w:rsidR="00B7430D" w:rsidRPr="00471727" w:rsidRDefault="00B7430D" w:rsidP="005F2494">
            <w:pPr>
              <w:jc w:val="both"/>
              <w:rPr>
                <w:rFonts w:ascii="Optima" w:hAnsi="Optima"/>
                <w:b/>
                <w:bCs/>
                <w:sz w:val="16"/>
                <w:szCs w:val="16"/>
              </w:rPr>
            </w:pPr>
            <w:r w:rsidRPr="00471727">
              <w:rPr>
                <w:rFonts w:ascii="Optima" w:hAnsi="Optima"/>
                <w:b/>
                <w:bCs/>
                <w:color w:val="000000"/>
                <w:sz w:val="16"/>
                <w:szCs w:val="16"/>
              </w:rPr>
              <w:t>Empleo directo nacional</w:t>
            </w:r>
          </w:p>
        </w:tc>
        <w:tc>
          <w:tcPr>
            <w:tcW w:w="1319" w:type="pct"/>
            <w:vAlign w:val="bottom"/>
          </w:tcPr>
          <w:p w14:paraId="798D15A3" w14:textId="77777777" w:rsidR="00B7430D" w:rsidRPr="00471727" w:rsidRDefault="00B7430D" w:rsidP="005F2494">
            <w:pPr>
              <w:jc w:val="center"/>
              <w:rPr>
                <w:rFonts w:ascii="Optima" w:hAnsi="Optima"/>
                <w:bCs/>
                <w:sz w:val="16"/>
                <w:szCs w:val="16"/>
              </w:rPr>
            </w:pPr>
            <w:r w:rsidRPr="00471727">
              <w:rPr>
                <w:rFonts w:ascii="Optima" w:hAnsi="Optima" w:cs="Calibri"/>
                <w:b/>
                <w:bCs/>
                <w:color w:val="000000"/>
                <w:sz w:val="16"/>
                <w:szCs w:val="16"/>
              </w:rPr>
              <w:t>8.347</w:t>
            </w:r>
          </w:p>
        </w:tc>
        <w:tc>
          <w:tcPr>
            <w:tcW w:w="1320" w:type="pct"/>
            <w:vAlign w:val="bottom"/>
          </w:tcPr>
          <w:p w14:paraId="3483F9E4" w14:textId="77777777" w:rsidR="00B7430D" w:rsidRPr="00471727" w:rsidRDefault="00B7430D" w:rsidP="005F2494">
            <w:pPr>
              <w:jc w:val="center"/>
              <w:rPr>
                <w:rFonts w:ascii="Optima" w:hAnsi="Optima"/>
                <w:b/>
                <w:bCs/>
                <w:sz w:val="16"/>
                <w:szCs w:val="16"/>
              </w:rPr>
            </w:pPr>
            <w:r w:rsidRPr="00471727">
              <w:rPr>
                <w:rFonts w:ascii="Optima" w:hAnsi="Optima" w:cs="Calibri"/>
                <w:b/>
                <w:bCs/>
                <w:color w:val="000000"/>
                <w:sz w:val="16"/>
                <w:szCs w:val="16"/>
              </w:rPr>
              <w:t>37,8%</w:t>
            </w:r>
          </w:p>
        </w:tc>
      </w:tr>
      <w:tr w:rsidR="00B7430D" w:rsidRPr="00471727" w14:paraId="73DCABE4" w14:textId="77777777" w:rsidTr="005F2494">
        <w:trPr>
          <w:trHeight w:val="20"/>
        </w:trPr>
        <w:tc>
          <w:tcPr>
            <w:tcW w:w="2361" w:type="pct"/>
            <w:vAlign w:val="bottom"/>
          </w:tcPr>
          <w:p w14:paraId="635E13CC" w14:textId="77777777" w:rsidR="00B7430D" w:rsidRPr="00471727" w:rsidRDefault="00B7430D" w:rsidP="005F2494">
            <w:pPr>
              <w:jc w:val="both"/>
              <w:rPr>
                <w:rFonts w:ascii="Optima" w:hAnsi="Optima"/>
                <w:b/>
                <w:bCs/>
                <w:sz w:val="16"/>
                <w:szCs w:val="16"/>
              </w:rPr>
            </w:pPr>
            <w:r w:rsidRPr="00471727">
              <w:rPr>
                <w:rFonts w:ascii="Optima" w:hAnsi="Optima"/>
                <w:color w:val="000000"/>
                <w:sz w:val="16"/>
                <w:szCs w:val="16"/>
              </w:rPr>
              <w:t>Empleo indirecto subcontratas mineras</w:t>
            </w:r>
          </w:p>
        </w:tc>
        <w:tc>
          <w:tcPr>
            <w:tcW w:w="1319" w:type="pct"/>
            <w:vAlign w:val="bottom"/>
          </w:tcPr>
          <w:p w14:paraId="2B2A6130" w14:textId="77777777" w:rsidR="00B7430D" w:rsidRPr="00471727" w:rsidRDefault="00B7430D" w:rsidP="005F2494">
            <w:pPr>
              <w:jc w:val="center"/>
              <w:rPr>
                <w:rFonts w:ascii="Optima" w:hAnsi="Optima"/>
                <w:bCs/>
                <w:sz w:val="16"/>
                <w:szCs w:val="16"/>
              </w:rPr>
            </w:pPr>
            <w:r w:rsidRPr="00471727">
              <w:rPr>
                <w:rFonts w:ascii="Optima" w:hAnsi="Optima" w:cs="Calibri"/>
                <w:color w:val="000000"/>
                <w:sz w:val="16"/>
                <w:szCs w:val="16"/>
              </w:rPr>
              <w:t>3.064</w:t>
            </w:r>
          </w:p>
        </w:tc>
        <w:tc>
          <w:tcPr>
            <w:tcW w:w="1320" w:type="pct"/>
            <w:vAlign w:val="bottom"/>
          </w:tcPr>
          <w:p w14:paraId="13DF2D61" w14:textId="77777777" w:rsidR="00B7430D" w:rsidRPr="00471727" w:rsidRDefault="00B7430D" w:rsidP="005F2494">
            <w:pPr>
              <w:jc w:val="center"/>
              <w:rPr>
                <w:rFonts w:ascii="Optima" w:hAnsi="Optima"/>
                <w:b/>
                <w:bCs/>
                <w:sz w:val="16"/>
                <w:szCs w:val="16"/>
              </w:rPr>
            </w:pPr>
            <w:r w:rsidRPr="00471727">
              <w:rPr>
                <w:rFonts w:ascii="Optima" w:hAnsi="Optima" w:cs="Calibri"/>
                <w:color w:val="000000"/>
                <w:sz w:val="16"/>
                <w:szCs w:val="16"/>
              </w:rPr>
              <w:t>13,9%</w:t>
            </w:r>
          </w:p>
        </w:tc>
      </w:tr>
      <w:tr w:rsidR="00B7430D" w:rsidRPr="00471727" w14:paraId="388FE30D" w14:textId="77777777" w:rsidTr="005F2494">
        <w:trPr>
          <w:trHeight w:val="20"/>
        </w:trPr>
        <w:tc>
          <w:tcPr>
            <w:tcW w:w="2361" w:type="pct"/>
            <w:vAlign w:val="bottom"/>
          </w:tcPr>
          <w:p w14:paraId="73BB38DE" w14:textId="77777777" w:rsidR="00B7430D" w:rsidRPr="00471727" w:rsidRDefault="00B7430D" w:rsidP="005F2494">
            <w:pPr>
              <w:jc w:val="both"/>
              <w:rPr>
                <w:rFonts w:ascii="Optima" w:hAnsi="Optima"/>
                <w:b/>
                <w:bCs/>
                <w:sz w:val="16"/>
                <w:szCs w:val="16"/>
              </w:rPr>
            </w:pPr>
            <w:r w:rsidRPr="00471727">
              <w:rPr>
                <w:rFonts w:ascii="Optima" w:hAnsi="Optima"/>
                <w:color w:val="000000"/>
                <w:sz w:val="16"/>
                <w:szCs w:val="16"/>
              </w:rPr>
              <w:t>Empleo indirecto otros</w:t>
            </w:r>
          </w:p>
        </w:tc>
        <w:tc>
          <w:tcPr>
            <w:tcW w:w="1319" w:type="pct"/>
            <w:vAlign w:val="bottom"/>
          </w:tcPr>
          <w:p w14:paraId="7081A457" w14:textId="77777777" w:rsidR="00B7430D" w:rsidRPr="00471727" w:rsidRDefault="00B7430D" w:rsidP="005F2494">
            <w:pPr>
              <w:jc w:val="center"/>
              <w:rPr>
                <w:rFonts w:ascii="Optima" w:hAnsi="Optima"/>
                <w:bCs/>
                <w:sz w:val="16"/>
                <w:szCs w:val="16"/>
              </w:rPr>
            </w:pPr>
            <w:r w:rsidRPr="00471727">
              <w:rPr>
                <w:rFonts w:ascii="Optima" w:hAnsi="Optima" w:cs="Calibri"/>
                <w:color w:val="000000"/>
                <w:sz w:val="16"/>
                <w:szCs w:val="16"/>
              </w:rPr>
              <w:t>5.388</w:t>
            </w:r>
          </w:p>
        </w:tc>
        <w:tc>
          <w:tcPr>
            <w:tcW w:w="1320" w:type="pct"/>
            <w:vAlign w:val="bottom"/>
          </w:tcPr>
          <w:p w14:paraId="388A9C03" w14:textId="77777777" w:rsidR="00B7430D" w:rsidRPr="00471727" w:rsidRDefault="00B7430D" w:rsidP="005F2494">
            <w:pPr>
              <w:jc w:val="center"/>
              <w:rPr>
                <w:rFonts w:ascii="Optima" w:hAnsi="Optima"/>
                <w:b/>
                <w:bCs/>
                <w:sz w:val="16"/>
                <w:szCs w:val="16"/>
              </w:rPr>
            </w:pPr>
            <w:r w:rsidRPr="00471727">
              <w:rPr>
                <w:rFonts w:ascii="Optima" w:hAnsi="Optima" w:cs="Calibri"/>
                <w:color w:val="000000"/>
                <w:sz w:val="16"/>
                <w:szCs w:val="16"/>
              </w:rPr>
              <w:t>24,4%</w:t>
            </w:r>
          </w:p>
        </w:tc>
      </w:tr>
      <w:tr w:rsidR="00B7430D" w:rsidRPr="00471727" w14:paraId="1050BA43" w14:textId="77777777" w:rsidTr="005F2494">
        <w:trPr>
          <w:trHeight w:val="20"/>
        </w:trPr>
        <w:tc>
          <w:tcPr>
            <w:tcW w:w="2361" w:type="pct"/>
            <w:vAlign w:val="bottom"/>
          </w:tcPr>
          <w:p w14:paraId="030639E6" w14:textId="77777777" w:rsidR="00B7430D" w:rsidRPr="00471727" w:rsidRDefault="00B7430D" w:rsidP="005F2494">
            <w:pPr>
              <w:jc w:val="both"/>
              <w:rPr>
                <w:rFonts w:ascii="Optima" w:hAnsi="Optima"/>
                <w:b/>
                <w:bCs/>
                <w:sz w:val="16"/>
                <w:szCs w:val="16"/>
              </w:rPr>
            </w:pPr>
            <w:r w:rsidRPr="00471727">
              <w:rPr>
                <w:rFonts w:ascii="Optima" w:hAnsi="Optima"/>
                <w:color w:val="000000"/>
                <w:sz w:val="16"/>
                <w:szCs w:val="16"/>
              </w:rPr>
              <w:t>Empleo indirecto transporte</w:t>
            </w:r>
          </w:p>
        </w:tc>
        <w:tc>
          <w:tcPr>
            <w:tcW w:w="1319" w:type="pct"/>
            <w:vAlign w:val="bottom"/>
          </w:tcPr>
          <w:p w14:paraId="20E7EDAB" w14:textId="77777777" w:rsidR="00B7430D" w:rsidRPr="00471727" w:rsidRDefault="00B7430D" w:rsidP="005F2494">
            <w:pPr>
              <w:jc w:val="center"/>
              <w:rPr>
                <w:rFonts w:ascii="Optima" w:hAnsi="Optima"/>
                <w:bCs/>
                <w:sz w:val="16"/>
                <w:szCs w:val="16"/>
              </w:rPr>
            </w:pPr>
            <w:r w:rsidRPr="00471727">
              <w:rPr>
                <w:rFonts w:ascii="Optima" w:hAnsi="Optima" w:cs="Calibri"/>
                <w:color w:val="000000"/>
                <w:sz w:val="16"/>
                <w:szCs w:val="16"/>
              </w:rPr>
              <w:t>5.273</w:t>
            </w:r>
          </w:p>
        </w:tc>
        <w:tc>
          <w:tcPr>
            <w:tcW w:w="1320" w:type="pct"/>
            <w:vAlign w:val="bottom"/>
          </w:tcPr>
          <w:p w14:paraId="7C958D0A" w14:textId="77777777" w:rsidR="00B7430D" w:rsidRPr="00471727" w:rsidRDefault="00B7430D" w:rsidP="005F2494">
            <w:pPr>
              <w:jc w:val="center"/>
              <w:rPr>
                <w:rFonts w:ascii="Optima" w:hAnsi="Optima"/>
                <w:b/>
                <w:bCs/>
                <w:sz w:val="16"/>
                <w:szCs w:val="16"/>
              </w:rPr>
            </w:pPr>
            <w:r w:rsidRPr="00471727">
              <w:rPr>
                <w:rFonts w:ascii="Optima" w:hAnsi="Optima" w:cs="Calibri"/>
                <w:color w:val="000000"/>
                <w:sz w:val="16"/>
                <w:szCs w:val="16"/>
              </w:rPr>
              <w:t>23,9%</w:t>
            </w:r>
          </w:p>
        </w:tc>
      </w:tr>
      <w:tr w:rsidR="00B7430D" w:rsidRPr="00471727" w14:paraId="06E1EBD5" w14:textId="77777777" w:rsidTr="005F2494">
        <w:trPr>
          <w:trHeight w:val="20"/>
        </w:trPr>
        <w:tc>
          <w:tcPr>
            <w:tcW w:w="2361" w:type="pct"/>
            <w:vAlign w:val="bottom"/>
          </w:tcPr>
          <w:p w14:paraId="0406591C" w14:textId="77777777" w:rsidR="00B7430D" w:rsidRPr="00471727" w:rsidRDefault="00B7430D" w:rsidP="005F2494">
            <w:pPr>
              <w:jc w:val="both"/>
              <w:rPr>
                <w:rFonts w:ascii="Optima" w:hAnsi="Optima"/>
                <w:b/>
                <w:bCs/>
                <w:sz w:val="16"/>
                <w:szCs w:val="16"/>
              </w:rPr>
            </w:pPr>
            <w:r w:rsidRPr="00471727">
              <w:rPr>
                <w:rFonts w:ascii="Optima" w:hAnsi="Optima"/>
                <w:b/>
                <w:bCs/>
                <w:color w:val="000000"/>
                <w:sz w:val="16"/>
                <w:szCs w:val="16"/>
              </w:rPr>
              <w:t>Empleo indirecto total</w:t>
            </w:r>
          </w:p>
        </w:tc>
        <w:tc>
          <w:tcPr>
            <w:tcW w:w="1319" w:type="pct"/>
            <w:vAlign w:val="bottom"/>
          </w:tcPr>
          <w:p w14:paraId="02954691" w14:textId="77777777" w:rsidR="00B7430D" w:rsidRPr="00471727" w:rsidRDefault="00B7430D" w:rsidP="005F2494">
            <w:pPr>
              <w:jc w:val="center"/>
              <w:rPr>
                <w:rFonts w:ascii="Optima" w:hAnsi="Optima"/>
                <w:bCs/>
                <w:sz w:val="16"/>
                <w:szCs w:val="16"/>
              </w:rPr>
            </w:pPr>
            <w:r w:rsidRPr="00471727">
              <w:rPr>
                <w:rFonts w:ascii="Optima" w:hAnsi="Optima" w:cs="Calibri"/>
                <w:b/>
                <w:bCs/>
                <w:color w:val="000000"/>
                <w:sz w:val="16"/>
                <w:szCs w:val="16"/>
              </w:rPr>
              <w:t>13.725</w:t>
            </w:r>
          </w:p>
        </w:tc>
        <w:tc>
          <w:tcPr>
            <w:tcW w:w="1320" w:type="pct"/>
            <w:vAlign w:val="bottom"/>
          </w:tcPr>
          <w:p w14:paraId="33C0CF6A" w14:textId="77777777" w:rsidR="00B7430D" w:rsidRPr="00471727" w:rsidRDefault="00B7430D" w:rsidP="005F2494">
            <w:pPr>
              <w:jc w:val="center"/>
              <w:rPr>
                <w:rFonts w:ascii="Optima" w:hAnsi="Optima"/>
                <w:b/>
                <w:bCs/>
                <w:sz w:val="16"/>
                <w:szCs w:val="16"/>
              </w:rPr>
            </w:pPr>
            <w:r w:rsidRPr="00471727">
              <w:rPr>
                <w:rFonts w:ascii="Optima" w:hAnsi="Optima" w:cs="Calibri"/>
                <w:b/>
                <w:bCs/>
                <w:color w:val="000000"/>
                <w:sz w:val="16"/>
                <w:szCs w:val="16"/>
              </w:rPr>
              <w:t>62,2%</w:t>
            </w:r>
          </w:p>
        </w:tc>
      </w:tr>
      <w:tr w:rsidR="00B7430D" w:rsidRPr="00471727" w14:paraId="52B22943" w14:textId="77777777" w:rsidTr="005F2494">
        <w:trPr>
          <w:trHeight w:val="20"/>
        </w:trPr>
        <w:tc>
          <w:tcPr>
            <w:tcW w:w="2361" w:type="pct"/>
            <w:shd w:val="clear" w:color="auto" w:fill="0EBB18"/>
            <w:vAlign w:val="bottom"/>
          </w:tcPr>
          <w:p w14:paraId="2420F816" w14:textId="77777777" w:rsidR="00B7430D" w:rsidRPr="00471727" w:rsidRDefault="00B7430D" w:rsidP="005F2494">
            <w:pPr>
              <w:jc w:val="both"/>
              <w:rPr>
                <w:rFonts w:ascii="Optima" w:hAnsi="Optima"/>
                <w:b/>
                <w:bCs/>
                <w:color w:val="FFFFFF" w:themeColor="background1"/>
                <w:sz w:val="16"/>
                <w:szCs w:val="16"/>
              </w:rPr>
            </w:pPr>
            <w:proofErr w:type="gramStart"/>
            <w:r w:rsidRPr="00471727">
              <w:rPr>
                <w:rFonts w:ascii="Optima" w:hAnsi="Optima"/>
                <w:b/>
                <w:bCs/>
                <w:color w:val="FFFFFF" w:themeColor="background1"/>
                <w:sz w:val="16"/>
                <w:szCs w:val="16"/>
              </w:rPr>
              <w:t>Total</w:t>
            </w:r>
            <w:proofErr w:type="gramEnd"/>
            <w:r w:rsidRPr="00471727">
              <w:rPr>
                <w:rFonts w:ascii="Optima" w:hAnsi="Optima"/>
                <w:b/>
                <w:bCs/>
                <w:color w:val="FFFFFF" w:themeColor="background1"/>
                <w:sz w:val="16"/>
                <w:szCs w:val="16"/>
              </w:rPr>
              <w:t xml:space="preserve"> empleo</w:t>
            </w:r>
          </w:p>
        </w:tc>
        <w:tc>
          <w:tcPr>
            <w:tcW w:w="1319" w:type="pct"/>
            <w:shd w:val="clear" w:color="auto" w:fill="0EBB18"/>
            <w:vAlign w:val="bottom"/>
          </w:tcPr>
          <w:p w14:paraId="1FDA3631" w14:textId="77777777" w:rsidR="00B7430D" w:rsidRPr="00471727" w:rsidRDefault="00B7430D" w:rsidP="005F2494">
            <w:pPr>
              <w:jc w:val="center"/>
              <w:rPr>
                <w:rFonts w:ascii="Optima" w:hAnsi="Optima"/>
                <w:b/>
                <w:bCs/>
                <w:color w:val="FFFFFF" w:themeColor="background1"/>
                <w:sz w:val="16"/>
                <w:szCs w:val="16"/>
              </w:rPr>
            </w:pPr>
            <w:r w:rsidRPr="00471727">
              <w:rPr>
                <w:rFonts w:ascii="Optima" w:hAnsi="Optima" w:cs="Calibri"/>
                <w:b/>
                <w:bCs/>
                <w:color w:val="FFFFFF" w:themeColor="background1"/>
                <w:sz w:val="16"/>
                <w:szCs w:val="16"/>
              </w:rPr>
              <w:t>22.072</w:t>
            </w:r>
          </w:p>
        </w:tc>
        <w:tc>
          <w:tcPr>
            <w:tcW w:w="1320" w:type="pct"/>
            <w:shd w:val="clear" w:color="auto" w:fill="0EBB18"/>
            <w:vAlign w:val="bottom"/>
          </w:tcPr>
          <w:p w14:paraId="115DB33F" w14:textId="77777777" w:rsidR="00B7430D" w:rsidRPr="00471727" w:rsidRDefault="00B7430D" w:rsidP="005F2494">
            <w:pPr>
              <w:jc w:val="center"/>
              <w:rPr>
                <w:rFonts w:ascii="Optima" w:hAnsi="Optima"/>
                <w:b/>
                <w:color w:val="FFFFFF" w:themeColor="background1"/>
                <w:sz w:val="16"/>
                <w:szCs w:val="16"/>
              </w:rPr>
            </w:pPr>
            <w:r w:rsidRPr="00471727">
              <w:rPr>
                <w:rFonts w:ascii="Optima" w:hAnsi="Optima" w:cs="Calibri"/>
                <w:b/>
                <w:bCs/>
                <w:color w:val="FFFFFF" w:themeColor="background1"/>
                <w:sz w:val="16"/>
                <w:szCs w:val="16"/>
              </w:rPr>
              <w:t>100,0%</w:t>
            </w:r>
          </w:p>
        </w:tc>
      </w:tr>
    </w:tbl>
    <w:p w14:paraId="17E5E415" w14:textId="77777777" w:rsidR="00B7430D" w:rsidRPr="00471727" w:rsidRDefault="00B7430D" w:rsidP="00B7430D">
      <w:pPr>
        <w:spacing w:before="120"/>
        <w:jc w:val="both"/>
        <w:rPr>
          <w:rFonts w:ascii="Optima" w:hAnsi="Optima" w:cs="Tahoma"/>
          <w:b/>
          <w:color w:val="0EBB18"/>
          <w:sz w:val="20"/>
          <w:szCs w:val="20"/>
        </w:rPr>
      </w:pPr>
    </w:p>
    <w:p w14:paraId="696BACF4" w14:textId="77777777" w:rsidR="00B7430D" w:rsidRPr="00471727" w:rsidRDefault="00B7430D" w:rsidP="00B7430D">
      <w:pPr>
        <w:spacing w:before="120"/>
        <w:ind w:firstLine="708"/>
        <w:jc w:val="both"/>
        <w:rPr>
          <w:rFonts w:ascii="Optima" w:hAnsi="Optima" w:cs="Tahoma"/>
          <w:b/>
          <w:color w:val="00B0F0"/>
          <w:sz w:val="20"/>
          <w:szCs w:val="20"/>
        </w:rPr>
      </w:pPr>
      <w:r w:rsidRPr="00471727">
        <w:rPr>
          <w:rFonts w:ascii="Optima" w:hAnsi="Optima" w:cs="Tahoma"/>
          <w:b/>
          <w:color w:val="00B0F0"/>
          <w:sz w:val="20"/>
          <w:szCs w:val="20"/>
        </w:rPr>
        <w:t>Explotaciones</w:t>
      </w:r>
    </w:p>
    <w:p w14:paraId="62D6F6BD" w14:textId="77777777" w:rsidR="00B7430D" w:rsidRDefault="00B7430D" w:rsidP="00B7430D">
      <w:pPr>
        <w:pStyle w:val="Prrafodelista"/>
        <w:spacing w:before="120"/>
        <w:ind w:left="0"/>
        <w:jc w:val="both"/>
        <w:rPr>
          <w:rFonts w:ascii="Optima" w:hAnsi="Optima" w:cs="Tahoma"/>
          <w:bCs/>
          <w:color w:val="000000"/>
          <w:sz w:val="20"/>
          <w:szCs w:val="20"/>
        </w:rPr>
      </w:pPr>
      <w:r w:rsidRPr="00471727">
        <w:rPr>
          <w:rFonts w:ascii="Optima" w:hAnsi="Optima" w:cs="Tahoma"/>
          <w:bCs/>
          <w:color w:val="000000"/>
          <w:sz w:val="20"/>
          <w:szCs w:val="20"/>
        </w:rPr>
        <w:t xml:space="preserve">Según los datos de la Estadística Minera de España (2017), el número de explotaciones de áridos activas (que reportan algún dato de actividad) asciende a </w:t>
      </w:r>
      <w:r w:rsidRPr="00471727">
        <w:rPr>
          <w:rFonts w:ascii="Optima" w:hAnsi="Optima" w:cs="Tahoma"/>
          <w:b/>
          <w:bCs/>
          <w:color w:val="000000"/>
          <w:sz w:val="20"/>
          <w:szCs w:val="20"/>
        </w:rPr>
        <w:t>1.754</w:t>
      </w:r>
      <w:r w:rsidRPr="00471727">
        <w:rPr>
          <w:rFonts w:ascii="Optima" w:hAnsi="Optima" w:cs="Tahoma"/>
          <w:bCs/>
          <w:color w:val="000000"/>
          <w:sz w:val="20"/>
          <w:szCs w:val="20"/>
        </w:rPr>
        <w:t>, cifra que supone el 64,2% del total de las explotaciones mineras del país, habiéndose reducido la cifra en 45 explotaciones en el último ejercicio (-2,5%). Prácticamente se distribuyen al 50%, entre las 868 canteras (49,5%) y las 886 graveras (50,5%).</w:t>
      </w:r>
    </w:p>
    <w:p w14:paraId="6BC4924A" w14:textId="77777777" w:rsidR="00B7430D" w:rsidRPr="00471727" w:rsidRDefault="00B7430D" w:rsidP="00B7430D">
      <w:pPr>
        <w:pStyle w:val="Prrafodelista"/>
        <w:spacing w:before="120"/>
        <w:ind w:left="0"/>
        <w:jc w:val="both"/>
        <w:rPr>
          <w:rFonts w:ascii="Optima" w:hAnsi="Optima" w:cs="Tahoma"/>
          <w:bCs/>
          <w:color w:val="000000"/>
          <w:sz w:val="20"/>
          <w:szCs w:val="20"/>
        </w:rPr>
      </w:pPr>
      <w:r>
        <w:rPr>
          <w:rFonts w:ascii="Optima" w:hAnsi="Optima" w:cs="Tahoma"/>
          <w:bCs/>
          <w:color w:val="000000"/>
          <w:sz w:val="20"/>
          <w:szCs w:val="20"/>
        </w:rPr>
        <w:t xml:space="preserve">Según las informaciones de ANEFA, aproximadamente el 20% de éstas (unas 350 explotaciones), tienen una actividad casi nula, por lo que la cifra más real es de </w:t>
      </w:r>
      <w:r w:rsidRPr="00471727">
        <w:rPr>
          <w:rFonts w:ascii="Optima" w:hAnsi="Optima" w:cs="Tahoma"/>
          <w:b/>
          <w:bCs/>
          <w:color w:val="000000"/>
          <w:sz w:val="20"/>
          <w:szCs w:val="20"/>
        </w:rPr>
        <w:t>1.400 explotaciones</w:t>
      </w:r>
      <w:r>
        <w:rPr>
          <w:rFonts w:ascii="Optima" w:hAnsi="Optima" w:cs="Tahoma"/>
          <w:bCs/>
          <w:color w:val="000000"/>
          <w:sz w:val="20"/>
          <w:szCs w:val="20"/>
        </w:rPr>
        <w:t>.</w:t>
      </w:r>
    </w:p>
    <w:p w14:paraId="6F2D14B8" w14:textId="77777777" w:rsidR="00B7430D" w:rsidRPr="00471727" w:rsidRDefault="00B7430D" w:rsidP="00B7430D">
      <w:pPr>
        <w:pStyle w:val="Prrafodelista"/>
        <w:spacing w:before="120"/>
        <w:ind w:left="0"/>
        <w:jc w:val="both"/>
        <w:rPr>
          <w:rFonts w:ascii="Optima" w:hAnsi="Optima" w:cs="Tahoma"/>
          <w:bCs/>
          <w:color w:val="000000"/>
          <w:sz w:val="20"/>
          <w:szCs w:val="20"/>
        </w:rPr>
      </w:pPr>
      <w:r w:rsidRPr="00471727">
        <w:rPr>
          <w:rFonts w:ascii="Optima" w:hAnsi="Optima" w:cs="Tahoma"/>
          <w:bCs/>
          <w:color w:val="000000"/>
          <w:sz w:val="20"/>
          <w:szCs w:val="20"/>
        </w:rPr>
        <w:t xml:space="preserve">El peso del sector de los áridos en cuanto a número de explotaciones es muy elevado dentro de la industria extractiva, con el </w:t>
      </w:r>
      <w:r w:rsidRPr="00471727">
        <w:rPr>
          <w:rFonts w:ascii="Optima" w:hAnsi="Optima" w:cs="Tahoma"/>
          <w:b/>
          <w:bCs/>
          <w:color w:val="000000"/>
          <w:sz w:val="20"/>
          <w:szCs w:val="20"/>
        </w:rPr>
        <w:t>64,2%</w:t>
      </w:r>
      <w:r w:rsidRPr="00471727">
        <w:rPr>
          <w:rFonts w:ascii="Optima" w:hAnsi="Optima" w:cs="Tahoma"/>
          <w:bCs/>
          <w:color w:val="000000"/>
          <w:sz w:val="20"/>
          <w:szCs w:val="20"/>
        </w:rPr>
        <w:t xml:space="preserve"> del total. </w:t>
      </w:r>
    </w:p>
    <w:p w14:paraId="2F80D027" w14:textId="77777777" w:rsidR="00B7430D" w:rsidRPr="00471727" w:rsidRDefault="00B7430D" w:rsidP="00B7430D">
      <w:pPr>
        <w:pStyle w:val="Prrafodelista"/>
        <w:spacing w:before="120"/>
        <w:ind w:left="0"/>
        <w:jc w:val="both"/>
        <w:rPr>
          <w:rFonts w:ascii="Optima" w:hAnsi="Optima" w:cs="Tahoma"/>
          <w:b/>
          <w:color w:val="0EBB18"/>
          <w:sz w:val="20"/>
          <w:szCs w:val="20"/>
        </w:rPr>
      </w:pPr>
    </w:p>
    <w:p w14:paraId="7BBE4500" w14:textId="77777777" w:rsidR="00B7430D" w:rsidRPr="00471727" w:rsidRDefault="00B7430D" w:rsidP="00B7430D">
      <w:pPr>
        <w:spacing w:before="120"/>
        <w:ind w:firstLine="708"/>
        <w:jc w:val="both"/>
        <w:rPr>
          <w:rFonts w:ascii="Optima" w:hAnsi="Optima" w:cs="Tahoma"/>
          <w:b/>
          <w:color w:val="00B0F0"/>
          <w:sz w:val="20"/>
          <w:szCs w:val="20"/>
        </w:rPr>
      </w:pPr>
      <w:r w:rsidRPr="00471727">
        <w:rPr>
          <w:rFonts w:ascii="Optima" w:hAnsi="Optima" w:cs="Tahoma"/>
          <w:b/>
          <w:color w:val="00B0F0"/>
          <w:sz w:val="20"/>
          <w:szCs w:val="20"/>
        </w:rPr>
        <w:t>Rocas empleadas como áridos</w:t>
      </w:r>
    </w:p>
    <w:p w14:paraId="4D6A133A" w14:textId="77777777" w:rsidR="00B7430D" w:rsidRPr="00471727" w:rsidRDefault="00B7430D" w:rsidP="00B7430D">
      <w:pPr>
        <w:pStyle w:val="Prrafodelista"/>
        <w:spacing w:before="120"/>
        <w:ind w:left="0"/>
        <w:jc w:val="both"/>
        <w:rPr>
          <w:rFonts w:ascii="Optima" w:hAnsi="Optima" w:cs="Tahoma"/>
          <w:bCs/>
          <w:color w:val="000000"/>
          <w:sz w:val="20"/>
          <w:szCs w:val="20"/>
        </w:rPr>
      </w:pPr>
      <w:r w:rsidRPr="00471727">
        <w:rPr>
          <w:rFonts w:ascii="Optima" w:hAnsi="Optima" w:cs="Tahoma"/>
          <w:bCs/>
          <w:color w:val="000000"/>
          <w:sz w:val="20"/>
          <w:szCs w:val="20"/>
        </w:rPr>
        <w:t>Las principales rocas empleadas para la producción de áridos para la construcción son la caliza (45,6%), las arenas y gravas (29,1%), el granito (6,4%), la dolomía (5,2%), las arenas silíceas (1,3%), los pórfidos (1,1%) y la ofita (1,1%). Entre todas éstas, representan el 89,9% del consumo.</w:t>
      </w:r>
    </w:p>
    <w:p w14:paraId="79706638" w14:textId="77777777" w:rsidR="00B7430D" w:rsidRPr="00471727" w:rsidRDefault="00B7430D" w:rsidP="00B7430D">
      <w:pPr>
        <w:pStyle w:val="Prrafodelista"/>
        <w:spacing w:before="120"/>
        <w:ind w:left="0"/>
        <w:jc w:val="both"/>
        <w:rPr>
          <w:rFonts w:ascii="Optima" w:hAnsi="Optima" w:cs="Tahoma"/>
          <w:bCs/>
          <w:color w:val="000000"/>
          <w:sz w:val="20"/>
          <w:szCs w:val="20"/>
        </w:rPr>
      </w:pPr>
      <w:r w:rsidRPr="00471727">
        <w:rPr>
          <w:rFonts w:ascii="Optima" w:hAnsi="Optima" w:cs="Tahoma"/>
          <w:bCs/>
          <w:color w:val="000000"/>
          <w:sz w:val="20"/>
          <w:szCs w:val="20"/>
        </w:rPr>
        <w:t>En cuanto a los áridos para otros usos industriales, los más empleados son la caliza (65,6%), las margas (12,1%), las arenas y gravas (5,2%), la dolomía (3,5%), la arena silícea (2,9%), la creta (1,5%) y la serpentina y dunita (1,3%). Todas ellas representan el 92,3% del consumo en aplicaciones industriales.</w:t>
      </w:r>
    </w:p>
    <w:p w14:paraId="680E5D7D" w14:textId="77777777" w:rsidR="00B7430D" w:rsidRPr="00471727" w:rsidRDefault="00B7430D" w:rsidP="00B7430D">
      <w:pPr>
        <w:spacing w:before="120"/>
        <w:jc w:val="both"/>
        <w:rPr>
          <w:rFonts w:ascii="Optima" w:hAnsi="Optima" w:cs="Tahoma"/>
          <w:b/>
          <w:color w:val="0EBB18"/>
          <w:sz w:val="20"/>
          <w:szCs w:val="20"/>
          <w:highlight w:val="yellow"/>
        </w:rPr>
      </w:pPr>
    </w:p>
    <w:p w14:paraId="0A257B06" w14:textId="77777777" w:rsidR="00B7430D" w:rsidRPr="00471727" w:rsidRDefault="00B7430D" w:rsidP="00B7430D">
      <w:pPr>
        <w:spacing w:before="120"/>
        <w:ind w:firstLine="708"/>
        <w:jc w:val="both"/>
        <w:rPr>
          <w:rFonts w:ascii="Optima" w:hAnsi="Optima" w:cs="Tahoma"/>
          <w:b/>
          <w:color w:val="00B0F0"/>
          <w:sz w:val="20"/>
          <w:szCs w:val="20"/>
        </w:rPr>
      </w:pPr>
      <w:r w:rsidRPr="00471727">
        <w:rPr>
          <w:rFonts w:ascii="Optima" w:hAnsi="Optima" w:cs="Tahoma"/>
          <w:b/>
          <w:color w:val="00B0F0"/>
          <w:sz w:val="20"/>
          <w:szCs w:val="20"/>
        </w:rPr>
        <w:t>El sector de los áridos en el contexto de la industria extractiva española</w:t>
      </w:r>
    </w:p>
    <w:p w14:paraId="5AED5D42" w14:textId="77777777" w:rsidR="00B7430D" w:rsidRPr="00471727" w:rsidRDefault="00B7430D" w:rsidP="00B7430D">
      <w:pPr>
        <w:widowControl w:val="0"/>
        <w:autoSpaceDE w:val="0"/>
        <w:autoSpaceDN w:val="0"/>
        <w:adjustRightInd w:val="0"/>
        <w:spacing w:before="120"/>
        <w:jc w:val="both"/>
        <w:rPr>
          <w:rFonts w:ascii="Optima" w:hAnsi="Optima" w:cstheme="majorHAnsi"/>
          <w:color w:val="000000" w:themeColor="text1"/>
          <w:sz w:val="20"/>
          <w:szCs w:val="20"/>
        </w:rPr>
      </w:pPr>
      <w:r w:rsidRPr="00471727">
        <w:rPr>
          <w:rFonts w:ascii="Optima" w:hAnsi="Optima" w:cstheme="majorHAnsi"/>
          <w:color w:val="000000" w:themeColor="text1"/>
          <w:sz w:val="20"/>
          <w:szCs w:val="20"/>
        </w:rPr>
        <w:t>Como resumen de los datos anteriores, contextualizados en los de la Estadística Minera de España, el subsector de los áridos representa, respecto al conjunto de la industria extractiva española:</w:t>
      </w:r>
    </w:p>
    <w:p w14:paraId="5F1FA323" w14:textId="77777777" w:rsidR="00B7430D" w:rsidRPr="00471727" w:rsidRDefault="00B7430D" w:rsidP="00B7430D">
      <w:pPr>
        <w:pStyle w:val="Prrafodelista"/>
        <w:widowControl w:val="0"/>
        <w:numPr>
          <w:ilvl w:val="0"/>
          <w:numId w:val="20"/>
        </w:numPr>
        <w:autoSpaceDE w:val="0"/>
        <w:autoSpaceDN w:val="0"/>
        <w:adjustRightInd w:val="0"/>
        <w:spacing w:before="120"/>
        <w:ind w:left="426"/>
        <w:jc w:val="both"/>
        <w:rPr>
          <w:rFonts w:ascii="Optima" w:hAnsi="Optima" w:cstheme="majorHAnsi"/>
          <w:color w:val="000000" w:themeColor="text1"/>
          <w:sz w:val="20"/>
          <w:szCs w:val="20"/>
        </w:rPr>
      </w:pPr>
      <w:r w:rsidRPr="00471727">
        <w:rPr>
          <w:rFonts w:ascii="Optima" w:hAnsi="Optima" w:cstheme="majorHAnsi"/>
          <w:color w:val="000000" w:themeColor="text1"/>
          <w:sz w:val="20"/>
          <w:szCs w:val="20"/>
        </w:rPr>
        <w:t>1</w:t>
      </w:r>
      <w:r w:rsidRPr="00471727">
        <w:rPr>
          <w:rFonts w:ascii="Optima" w:hAnsi="Optima" w:cstheme="majorHAnsi"/>
          <w:color w:val="000000" w:themeColor="text1"/>
          <w:sz w:val="20"/>
          <w:szCs w:val="20"/>
          <w:vertAlign w:val="superscript"/>
        </w:rPr>
        <w:t>er</w:t>
      </w:r>
      <w:r w:rsidRPr="00471727">
        <w:rPr>
          <w:rFonts w:ascii="Optima" w:hAnsi="Optima" w:cstheme="majorHAnsi"/>
          <w:color w:val="000000" w:themeColor="text1"/>
          <w:sz w:val="20"/>
          <w:szCs w:val="20"/>
        </w:rPr>
        <w:t xml:space="preserve"> subsector en empleo directo con el 40,9% del total.</w:t>
      </w:r>
    </w:p>
    <w:p w14:paraId="5BC260B6" w14:textId="77777777" w:rsidR="00B7430D" w:rsidRPr="00471727" w:rsidRDefault="00B7430D" w:rsidP="00B7430D">
      <w:pPr>
        <w:pStyle w:val="Prrafodelista"/>
        <w:widowControl w:val="0"/>
        <w:numPr>
          <w:ilvl w:val="0"/>
          <w:numId w:val="20"/>
        </w:numPr>
        <w:autoSpaceDE w:val="0"/>
        <w:autoSpaceDN w:val="0"/>
        <w:adjustRightInd w:val="0"/>
        <w:spacing w:before="120"/>
        <w:ind w:left="426"/>
        <w:jc w:val="both"/>
        <w:rPr>
          <w:rFonts w:ascii="Optima" w:hAnsi="Optima" w:cstheme="majorHAnsi"/>
          <w:color w:val="000000" w:themeColor="text1"/>
          <w:sz w:val="20"/>
          <w:szCs w:val="20"/>
        </w:rPr>
      </w:pPr>
      <w:r w:rsidRPr="00471727">
        <w:rPr>
          <w:rFonts w:ascii="Optima" w:hAnsi="Optima" w:cstheme="majorHAnsi"/>
          <w:color w:val="000000" w:themeColor="text1"/>
          <w:sz w:val="20"/>
          <w:szCs w:val="20"/>
        </w:rPr>
        <w:t>1</w:t>
      </w:r>
      <w:r w:rsidRPr="00471727">
        <w:rPr>
          <w:rFonts w:ascii="Optima" w:hAnsi="Optima" w:cstheme="majorHAnsi"/>
          <w:color w:val="000000" w:themeColor="text1"/>
          <w:sz w:val="20"/>
          <w:szCs w:val="20"/>
          <w:vertAlign w:val="superscript"/>
        </w:rPr>
        <w:t>er</w:t>
      </w:r>
      <w:r w:rsidRPr="00471727">
        <w:rPr>
          <w:rFonts w:ascii="Optima" w:hAnsi="Optima" w:cstheme="majorHAnsi"/>
          <w:color w:val="000000" w:themeColor="text1"/>
          <w:sz w:val="20"/>
          <w:szCs w:val="20"/>
        </w:rPr>
        <w:t xml:space="preserve"> subsector en número de explotaciones activas con el 64,2% del total.</w:t>
      </w:r>
    </w:p>
    <w:p w14:paraId="4B050EA4" w14:textId="77777777" w:rsidR="00B7430D" w:rsidRPr="00471727" w:rsidRDefault="00B7430D" w:rsidP="00B7430D">
      <w:pPr>
        <w:pStyle w:val="Prrafodelista"/>
        <w:widowControl w:val="0"/>
        <w:numPr>
          <w:ilvl w:val="0"/>
          <w:numId w:val="20"/>
        </w:numPr>
        <w:autoSpaceDE w:val="0"/>
        <w:autoSpaceDN w:val="0"/>
        <w:adjustRightInd w:val="0"/>
        <w:spacing w:before="120"/>
        <w:ind w:left="426"/>
        <w:jc w:val="both"/>
        <w:rPr>
          <w:rFonts w:ascii="Optima" w:hAnsi="Optima" w:cstheme="majorHAnsi"/>
          <w:color w:val="000000" w:themeColor="text1"/>
          <w:sz w:val="20"/>
          <w:szCs w:val="20"/>
        </w:rPr>
      </w:pPr>
      <w:r w:rsidRPr="00471727">
        <w:rPr>
          <w:rFonts w:ascii="Optima" w:hAnsi="Optima" w:cstheme="majorHAnsi"/>
          <w:color w:val="000000" w:themeColor="text1"/>
          <w:sz w:val="20"/>
          <w:szCs w:val="20"/>
        </w:rPr>
        <w:t>1</w:t>
      </w:r>
      <w:r w:rsidRPr="00471727">
        <w:rPr>
          <w:rFonts w:ascii="Optima" w:hAnsi="Optima" w:cstheme="majorHAnsi"/>
          <w:color w:val="000000" w:themeColor="text1"/>
          <w:sz w:val="20"/>
          <w:szCs w:val="20"/>
          <w:vertAlign w:val="superscript"/>
        </w:rPr>
        <w:t>er</w:t>
      </w:r>
      <w:r w:rsidRPr="00471727">
        <w:rPr>
          <w:rFonts w:ascii="Optima" w:hAnsi="Optima" w:cstheme="majorHAnsi"/>
          <w:color w:val="000000" w:themeColor="text1"/>
          <w:sz w:val="20"/>
          <w:szCs w:val="20"/>
        </w:rPr>
        <w:t xml:space="preserve"> subsector en volumen de producción con el 79,2% del total de las rocas y minerales extraídas.</w:t>
      </w:r>
    </w:p>
    <w:p w14:paraId="1C0F9255" w14:textId="77777777" w:rsidR="00B7430D" w:rsidRPr="00471727" w:rsidRDefault="00B7430D" w:rsidP="00B7430D">
      <w:pPr>
        <w:pStyle w:val="Prrafodelista"/>
        <w:widowControl w:val="0"/>
        <w:numPr>
          <w:ilvl w:val="0"/>
          <w:numId w:val="20"/>
        </w:numPr>
        <w:autoSpaceDE w:val="0"/>
        <w:autoSpaceDN w:val="0"/>
        <w:adjustRightInd w:val="0"/>
        <w:spacing w:before="120"/>
        <w:ind w:left="426"/>
        <w:jc w:val="both"/>
        <w:rPr>
          <w:rFonts w:ascii="Optima" w:hAnsi="Optima" w:cstheme="majorHAnsi"/>
          <w:color w:val="000000" w:themeColor="text1"/>
          <w:sz w:val="20"/>
          <w:szCs w:val="20"/>
        </w:rPr>
      </w:pPr>
      <w:r w:rsidRPr="00471727">
        <w:rPr>
          <w:rFonts w:ascii="Optima" w:hAnsi="Optima" w:cstheme="majorHAnsi"/>
          <w:color w:val="000000" w:themeColor="text1"/>
          <w:sz w:val="20"/>
          <w:szCs w:val="20"/>
        </w:rPr>
        <w:t>2º subsector en volumen de negocio con el 22,3% del total, tras la minería metálica.</w:t>
      </w:r>
    </w:p>
    <w:p w14:paraId="1C6D77CF" w14:textId="77777777" w:rsidR="00B7430D" w:rsidRPr="00471727" w:rsidRDefault="00B7430D" w:rsidP="00B7430D">
      <w:pPr>
        <w:spacing w:before="120"/>
        <w:ind w:firstLine="708"/>
        <w:jc w:val="both"/>
        <w:rPr>
          <w:rFonts w:ascii="Optima" w:hAnsi="Optima" w:cs="Tahoma"/>
          <w:b/>
          <w:color w:val="00B0F0"/>
          <w:sz w:val="20"/>
          <w:szCs w:val="20"/>
        </w:rPr>
      </w:pPr>
    </w:p>
    <w:p w14:paraId="2E9A0B21" w14:textId="77777777" w:rsidR="00B7430D" w:rsidRPr="00471727" w:rsidRDefault="00B7430D" w:rsidP="00B7430D">
      <w:pPr>
        <w:spacing w:before="120"/>
        <w:ind w:firstLine="708"/>
        <w:jc w:val="both"/>
        <w:rPr>
          <w:rFonts w:ascii="Optima" w:hAnsi="Optima" w:cs="Tahoma"/>
          <w:b/>
          <w:color w:val="00B0F0"/>
          <w:sz w:val="20"/>
          <w:szCs w:val="20"/>
        </w:rPr>
      </w:pPr>
      <w:r w:rsidRPr="00471727">
        <w:rPr>
          <w:rFonts w:ascii="Optima" w:hAnsi="Optima" w:cs="Tahoma"/>
          <w:b/>
          <w:color w:val="00B0F0"/>
          <w:sz w:val="20"/>
          <w:szCs w:val="20"/>
        </w:rPr>
        <w:t>Previsiones 2019</w:t>
      </w:r>
    </w:p>
    <w:p w14:paraId="66A9BD0A" w14:textId="77777777" w:rsidR="00B7430D" w:rsidRPr="00471727" w:rsidRDefault="00B7430D" w:rsidP="00B7430D">
      <w:pPr>
        <w:widowControl w:val="0"/>
        <w:autoSpaceDE w:val="0"/>
        <w:autoSpaceDN w:val="0"/>
        <w:adjustRightInd w:val="0"/>
        <w:spacing w:before="120"/>
        <w:jc w:val="both"/>
        <w:rPr>
          <w:rFonts w:ascii="Optima" w:hAnsi="Optima" w:cstheme="majorHAnsi"/>
          <w:color w:val="000000" w:themeColor="text1"/>
          <w:sz w:val="20"/>
          <w:szCs w:val="20"/>
        </w:rPr>
      </w:pPr>
      <w:r w:rsidRPr="00471727">
        <w:rPr>
          <w:rFonts w:ascii="Optima" w:hAnsi="Optima" w:cstheme="majorHAnsi"/>
          <w:color w:val="000000" w:themeColor="text1"/>
          <w:sz w:val="20"/>
          <w:szCs w:val="20"/>
        </w:rPr>
        <w:t xml:space="preserve">A pesar de que buena parte de los indicadores han iniciado el curso de forma positiva – buen tiempo en el primer trimestre, semana santa en el segundo trimestre, efecto de arrastre preelectoral, etc. –, se puede presagiar un parón licitador y de la gestión y tramitación de muchas obras públicas, por los procesos de formación de los gobiernos tras las Elecciones Generales, Autonómicas y Locales, que pueden ser largos. </w:t>
      </w:r>
    </w:p>
    <w:p w14:paraId="18C6107C" w14:textId="77777777" w:rsidR="00B7430D" w:rsidRPr="00471727" w:rsidRDefault="00B7430D" w:rsidP="00B7430D">
      <w:pPr>
        <w:widowControl w:val="0"/>
        <w:autoSpaceDE w:val="0"/>
        <w:autoSpaceDN w:val="0"/>
        <w:adjustRightInd w:val="0"/>
        <w:spacing w:before="120"/>
        <w:jc w:val="both"/>
        <w:rPr>
          <w:rFonts w:ascii="Optima" w:hAnsi="Optima" w:cstheme="majorHAnsi"/>
          <w:color w:val="000000" w:themeColor="text1"/>
          <w:sz w:val="20"/>
          <w:szCs w:val="20"/>
        </w:rPr>
      </w:pPr>
      <w:r w:rsidRPr="00471727">
        <w:rPr>
          <w:rFonts w:ascii="Optima" w:hAnsi="Optima" w:cstheme="majorHAnsi"/>
          <w:color w:val="000000" w:themeColor="text1"/>
          <w:sz w:val="20"/>
          <w:szCs w:val="20"/>
        </w:rPr>
        <w:t xml:space="preserve">La desaceleración económica general y la ausencia de una planificación a medio y largo </w:t>
      </w:r>
      <w:proofErr w:type="gramStart"/>
      <w:r w:rsidRPr="00471727">
        <w:rPr>
          <w:rFonts w:ascii="Optima" w:hAnsi="Optima" w:cstheme="majorHAnsi"/>
          <w:color w:val="000000" w:themeColor="text1"/>
          <w:sz w:val="20"/>
          <w:szCs w:val="20"/>
        </w:rPr>
        <w:t>plazo,</w:t>
      </w:r>
      <w:proofErr w:type="gramEnd"/>
      <w:r w:rsidRPr="00471727">
        <w:rPr>
          <w:rFonts w:ascii="Optima" w:hAnsi="Optima" w:cstheme="majorHAnsi"/>
          <w:color w:val="000000" w:themeColor="text1"/>
          <w:sz w:val="20"/>
          <w:szCs w:val="20"/>
        </w:rPr>
        <w:t xml:space="preserve"> han llevado a todos los sectores de productos de construcción a revisar a la baja las buenas perspectivas iniciales.</w:t>
      </w:r>
    </w:p>
    <w:p w14:paraId="01733573" w14:textId="77777777" w:rsidR="00B7430D" w:rsidRPr="00471727" w:rsidRDefault="00B7430D" w:rsidP="00B7430D">
      <w:pPr>
        <w:widowControl w:val="0"/>
        <w:autoSpaceDE w:val="0"/>
        <w:autoSpaceDN w:val="0"/>
        <w:adjustRightInd w:val="0"/>
        <w:spacing w:before="120"/>
        <w:jc w:val="both"/>
        <w:rPr>
          <w:rFonts w:ascii="Optima" w:hAnsi="Optima" w:cstheme="majorHAnsi"/>
          <w:color w:val="000000" w:themeColor="text1"/>
          <w:sz w:val="20"/>
          <w:szCs w:val="20"/>
        </w:rPr>
      </w:pPr>
      <w:r w:rsidRPr="00471727">
        <w:rPr>
          <w:rFonts w:ascii="Optima" w:hAnsi="Optima" w:cstheme="majorHAnsi"/>
          <w:color w:val="000000" w:themeColor="text1"/>
          <w:sz w:val="20"/>
          <w:szCs w:val="20"/>
        </w:rPr>
        <w:t>En este sentido, a estas alturas del ejercicio, se prevé un crecimiento del consumo de áridos del 5 % para el conjunto del país, con muchas desigualdades territoriales.</w:t>
      </w:r>
    </w:p>
    <w:p w14:paraId="3BD62C6F" w14:textId="77777777" w:rsidR="00B7430D" w:rsidRPr="002B0A10" w:rsidRDefault="00B7430D" w:rsidP="00B7430D">
      <w:pPr>
        <w:autoSpaceDE w:val="0"/>
        <w:autoSpaceDN w:val="0"/>
        <w:adjustRightInd w:val="0"/>
        <w:jc w:val="center"/>
        <w:rPr>
          <w:rFonts w:ascii="Optima" w:hAnsi="Optima" w:cs="Tahoma"/>
          <w:b/>
          <w:color w:val="FF6600"/>
          <w:sz w:val="28"/>
          <w:szCs w:val="28"/>
        </w:rPr>
      </w:pPr>
      <w:r w:rsidRPr="002F3934">
        <w:rPr>
          <w:rFonts w:ascii="Optima" w:hAnsi="Optima"/>
          <w:b/>
          <w:color w:val="984806"/>
          <w:sz w:val="32"/>
          <w:szCs w:val="32"/>
          <w:u w:val="single"/>
        </w:rPr>
        <w:br w:type="page"/>
      </w:r>
      <w:r w:rsidRPr="002B0A10">
        <w:rPr>
          <w:rFonts w:ascii="Optima" w:hAnsi="Optima"/>
          <w:b/>
          <w:color w:val="FF6600"/>
          <w:sz w:val="28"/>
          <w:szCs w:val="28"/>
          <w:u w:val="single"/>
        </w:rPr>
        <w:lastRenderedPageBreak/>
        <w:t>ANEFA, ASOCIACIÓN DE REFERENCIA</w:t>
      </w:r>
    </w:p>
    <w:p w14:paraId="40185FF3" w14:textId="77777777" w:rsidR="00B7430D" w:rsidRPr="00471727" w:rsidRDefault="00B7430D" w:rsidP="00B7430D">
      <w:pPr>
        <w:pStyle w:val="Textoindependiente"/>
        <w:spacing w:before="120"/>
        <w:rPr>
          <w:rFonts w:ascii="Optima" w:hAnsi="Optima" w:cs="Tahoma"/>
          <w:color w:val="000000"/>
          <w:sz w:val="20"/>
          <w:szCs w:val="20"/>
        </w:rPr>
      </w:pPr>
      <w:r w:rsidRPr="00471727">
        <w:rPr>
          <w:rFonts w:ascii="Optima" w:hAnsi="Optima" w:cs="Tahoma"/>
          <w:color w:val="000000"/>
          <w:sz w:val="20"/>
          <w:szCs w:val="20"/>
        </w:rPr>
        <w:t>La Asociación Nacional de Empresarios Fabricantes de Áridos (ANEFA), creada en 1977, es una de las Asociaciones más antiguas y reputadas de las industrias extractivas y de productos de construcción de España.</w:t>
      </w:r>
    </w:p>
    <w:p w14:paraId="0225C6BF" w14:textId="77777777" w:rsidR="00B7430D" w:rsidRPr="00471727" w:rsidRDefault="00B7430D" w:rsidP="00B7430D">
      <w:pPr>
        <w:pStyle w:val="Textoindependiente"/>
        <w:spacing w:before="120"/>
        <w:rPr>
          <w:rFonts w:ascii="Optima" w:hAnsi="Optima" w:cs="Tahoma"/>
          <w:color w:val="000000"/>
          <w:sz w:val="20"/>
          <w:szCs w:val="20"/>
        </w:rPr>
      </w:pPr>
      <w:r w:rsidRPr="00471727">
        <w:rPr>
          <w:rFonts w:ascii="Optima" w:hAnsi="Optima" w:cs="Tahoma"/>
          <w:color w:val="000000"/>
          <w:sz w:val="20"/>
          <w:szCs w:val="20"/>
        </w:rPr>
        <w:t xml:space="preserve">Agrupa a más de </w:t>
      </w:r>
      <w:r w:rsidRPr="00471727">
        <w:rPr>
          <w:rFonts w:ascii="Optima" w:hAnsi="Optima" w:cs="Tahoma"/>
          <w:b/>
          <w:bCs/>
          <w:color w:val="000000"/>
          <w:sz w:val="20"/>
          <w:szCs w:val="20"/>
          <w:lang w:val="es-ES"/>
        </w:rPr>
        <w:t>430</w:t>
      </w:r>
      <w:r w:rsidRPr="00471727">
        <w:rPr>
          <w:rFonts w:ascii="Optima" w:hAnsi="Optima" w:cs="Tahoma"/>
          <w:b/>
          <w:bCs/>
          <w:color w:val="000000"/>
          <w:sz w:val="20"/>
          <w:szCs w:val="20"/>
        </w:rPr>
        <w:t xml:space="preserve"> explotaciones activas</w:t>
      </w:r>
      <w:r w:rsidRPr="00471727">
        <w:rPr>
          <w:rFonts w:ascii="Optima" w:hAnsi="Optima" w:cs="Tahoma"/>
          <w:color w:val="000000"/>
          <w:sz w:val="20"/>
          <w:szCs w:val="20"/>
        </w:rPr>
        <w:t xml:space="preserve"> y está integrada por más de </w:t>
      </w:r>
      <w:r w:rsidRPr="00471727">
        <w:rPr>
          <w:rFonts w:ascii="Optima" w:hAnsi="Optima" w:cs="Tahoma"/>
          <w:b/>
          <w:color w:val="000000"/>
          <w:sz w:val="20"/>
          <w:szCs w:val="20"/>
          <w:lang w:val="es-ES"/>
        </w:rPr>
        <w:t>275</w:t>
      </w:r>
      <w:r w:rsidRPr="00471727">
        <w:rPr>
          <w:rFonts w:ascii="Optima" w:hAnsi="Optima" w:cs="Tahoma"/>
          <w:b/>
          <w:bCs/>
          <w:color w:val="000000"/>
          <w:sz w:val="20"/>
          <w:szCs w:val="20"/>
        </w:rPr>
        <w:t xml:space="preserve"> Empresas</w:t>
      </w:r>
      <w:r w:rsidRPr="00471727">
        <w:rPr>
          <w:rFonts w:ascii="Optima" w:hAnsi="Optima" w:cs="Tahoma"/>
          <w:color w:val="000000"/>
          <w:sz w:val="20"/>
          <w:szCs w:val="20"/>
        </w:rPr>
        <w:t xml:space="preserve"> repartidas por todo el territorio nacional, enmarcadas en ANEFA directamente como </w:t>
      </w:r>
      <w:r w:rsidRPr="00471727">
        <w:rPr>
          <w:rFonts w:ascii="Optima" w:hAnsi="Optima" w:cs="Tahoma"/>
          <w:b/>
          <w:bCs/>
          <w:color w:val="000000"/>
          <w:sz w:val="20"/>
          <w:szCs w:val="20"/>
        </w:rPr>
        <w:t>Empresas miembro</w:t>
      </w:r>
      <w:r w:rsidRPr="00471727">
        <w:rPr>
          <w:rFonts w:ascii="Optima" w:hAnsi="Optima" w:cs="Tahoma"/>
          <w:color w:val="000000"/>
          <w:sz w:val="20"/>
          <w:szCs w:val="20"/>
        </w:rPr>
        <w:t xml:space="preserve"> </w:t>
      </w:r>
      <w:r w:rsidRPr="00471727">
        <w:rPr>
          <w:rFonts w:ascii="Optima" w:hAnsi="Optima" w:cs="Tahoma"/>
          <w:b/>
          <w:bCs/>
          <w:color w:val="000000"/>
          <w:sz w:val="20"/>
          <w:szCs w:val="20"/>
        </w:rPr>
        <w:t xml:space="preserve">activo </w:t>
      </w:r>
      <w:r w:rsidRPr="00471727">
        <w:rPr>
          <w:rFonts w:ascii="Optima" w:hAnsi="Optima" w:cs="Tahoma"/>
          <w:color w:val="000000"/>
          <w:sz w:val="20"/>
          <w:szCs w:val="20"/>
        </w:rPr>
        <w:t xml:space="preserve">o bien a través de las </w:t>
      </w:r>
      <w:r w:rsidRPr="00471727">
        <w:rPr>
          <w:rFonts w:ascii="Optima" w:hAnsi="Optima" w:cs="Tahoma"/>
          <w:b/>
          <w:bCs/>
          <w:color w:val="000000"/>
          <w:sz w:val="20"/>
          <w:szCs w:val="20"/>
        </w:rPr>
        <w:t xml:space="preserve">Asociaciones miembro. </w:t>
      </w:r>
      <w:r w:rsidRPr="00471727">
        <w:rPr>
          <w:rFonts w:ascii="Optima" w:hAnsi="Optima" w:cs="Tahoma"/>
          <w:color w:val="000000"/>
          <w:sz w:val="20"/>
          <w:szCs w:val="20"/>
        </w:rPr>
        <w:t xml:space="preserve">En dichas cifras, se incluyen </w:t>
      </w:r>
      <w:r w:rsidRPr="00471727">
        <w:rPr>
          <w:rFonts w:ascii="Optima" w:hAnsi="Optima" w:cs="Tahoma"/>
          <w:b/>
          <w:bCs/>
          <w:color w:val="000000"/>
          <w:sz w:val="20"/>
          <w:szCs w:val="20"/>
          <w:lang w:val="es-ES"/>
        </w:rPr>
        <w:t>26</w:t>
      </w:r>
      <w:r w:rsidRPr="00471727">
        <w:rPr>
          <w:rFonts w:ascii="Optima" w:hAnsi="Optima" w:cs="Tahoma"/>
          <w:b/>
          <w:bCs/>
          <w:color w:val="000000"/>
          <w:sz w:val="20"/>
          <w:szCs w:val="20"/>
        </w:rPr>
        <w:t xml:space="preserve"> Empresas miembro adherido</w:t>
      </w:r>
      <w:r w:rsidRPr="00471727">
        <w:rPr>
          <w:rFonts w:ascii="Optima" w:hAnsi="Optima" w:cs="Tahoma"/>
          <w:color w:val="000000"/>
          <w:sz w:val="20"/>
          <w:szCs w:val="20"/>
        </w:rPr>
        <w:t xml:space="preserve">, proveedoras de bienes de equipo y de servicios para el sector. </w:t>
      </w:r>
    </w:p>
    <w:p w14:paraId="7E463C37" w14:textId="77777777" w:rsidR="00B7430D" w:rsidRPr="00471727" w:rsidRDefault="00B7430D" w:rsidP="00B7430D">
      <w:pPr>
        <w:pStyle w:val="Textoindependiente"/>
        <w:spacing w:before="120"/>
        <w:rPr>
          <w:rFonts w:ascii="Optima" w:hAnsi="Optima" w:cs="Tahoma"/>
          <w:color w:val="000000"/>
          <w:sz w:val="20"/>
          <w:szCs w:val="20"/>
        </w:rPr>
      </w:pPr>
      <w:r w:rsidRPr="00471727">
        <w:rPr>
          <w:rFonts w:ascii="Optima" w:hAnsi="Optima" w:cs="Tahoma"/>
          <w:color w:val="000000"/>
          <w:sz w:val="20"/>
          <w:szCs w:val="20"/>
        </w:rPr>
        <w:t xml:space="preserve">Por su parte, la representatividad de las empresas y del sector de los áridos en los correspondientes ámbitos territoriales – Comunidades Autónomas, Provincias y Municipios – se ejerce por las </w:t>
      </w:r>
      <w:r w:rsidRPr="00471727">
        <w:rPr>
          <w:rFonts w:ascii="Optima" w:hAnsi="Optima" w:cs="Tahoma"/>
          <w:b/>
          <w:bCs/>
          <w:color w:val="000000"/>
          <w:sz w:val="20"/>
          <w:szCs w:val="20"/>
        </w:rPr>
        <w:t xml:space="preserve">Agrupaciones de Fabricantes de Áridos – </w:t>
      </w:r>
      <w:proofErr w:type="spellStart"/>
      <w:r w:rsidRPr="00471727">
        <w:rPr>
          <w:rFonts w:ascii="Optima" w:hAnsi="Optima" w:cs="Tahoma"/>
          <w:b/>
          <w:bCs/>
          <w:color w:val="000000"/>
          <w:sz w:val="20"/>
          <w:szCs w:val="20"/>
        </w:rPr>
        <w:t>AFAs</w:t>
      </w:r>
      <w:proofErr w:type="spellEnd"/>
      <w:r w:rsidRPr="00471727">
        <w:rPr>
          <w:rFonts w:ascii="Optima" w:hAnsi="Optima" w:cs="Tahoma"/>
          <w:b/>
          <w:bCs/>
          <w:color w:val="000000"/>
          <w:sz w:val="20"/>
          <w:szCs w:val="20"/>
        </w:rPr>
        <w:t xml:space="preserve"> – provinciales y autonómicas</w:t>
      </w:r>
      <w:r w:rsidRPr="00471727">
        <w:rPr>
          <w:rFonts w:ascii="Optima" w:hAnsi="Optima" w:cs="Tahoma"/>
          <w:color w:val="000000"/>
          <w:sz w:val="20"/>
          <w:szCs w:val="20"/>
        </w:rPr>
        <w:t xml:space="preserve">, así como por las siguientes </w:t>
      </w:r>
      <w:r w:rsidRPr="00471727">
        <w:rPr>
          <w:rFonts w:ascii="Optima" w:hAnsi="Optima" w:cs="Tahoma"/>
          <w:b/>
          <w:bCs/>
          <w:color w:val="000000"/>
          <w:sz w:val="20"/>
          <w:szCs w:val="20"/>
        </w:rPr>
        <w:t>Asociaciones miembro</w:t>
      </w:r>
      <w:r w:rsidRPr="00471727">
        <w:rPr>
          <w:rFonts w:ascii="Optima" w:hAnsi="Optima" w:cs="Tahoma"/>
          <w:color w:val="000000"/>
          <w:sz w:val="20"/>
          <w:szCs w:val="20"/>
        </w:rPr>
        <w:t>:</w:t>
      </w:r>
    </w:p>
    <w:p w14:paraId="6780F7FA" w14:textId="77777777" w:rsidR="00B7430D" w:rsidRPr="00471727" w:rsidRDefault="00B7430D" w:rsidP="00B7430D">
      <w:pPr>
        <w:numPr>
          <w:ilvl w:val="0"/>
          <w:numId w:val="4"/>
        </w:numPr>
        <w:tabs>
          <w:tab w:val="num" w:pos="360"/>
        </w:tabs>
        <w:spacing w:before="120"/>
        <w:ind w:left="360" w:hanging="360"/>
        <w:jc w:val="both"/>
        <w:rPr>
          <w:rFonts w:ascii="Optima" w:hAnsi="Optima" w:cs="Tahoma"/>
          <w:color w:val="000000"/>
          <w:sz w:val="20"/>
          <w:szCs w:val="20"/>
        </w:rPr>
      </w:pPr>
      <w:r w:rsidRPr="00471727">
        <w:rPr>
          <w:rFonts w:ascii="Optima" w:hAnsi="Optima" w:cs="Tahoma"/>
          <w:b/>
          <w:bCs/>
          <w:color w:val="000000"/>
          <w:sz w:val="20"/>
          <w:szCs w:val="20"/>
        </w:rPr>
        <w:t>Asociación de Empresas Fabricantes de Áridos y Afines de Andalucía – AFA – Andalucía</w:t>
      </w:r>
      <w:r w:rsidRPr="00471727">
        <w:rPr>
          <w:rFonts w:ascii="Optima" w:hAnsi="Optima" w:cs="Tahoma"/>
          <w:color w:val="000000"/>
          <w:sz w:val="20"/>
          <w:szCs w:val="20"/>
        </w:rPr>
        <w:t>.</w:t>
      </w:r>
    </w:p>
    <w:p w14:paraId="59B61540" w14:textId="77777777" w:rsidR="00B7430D" w:rsidRPr="00471727" w:rsidRDefault="00B7430D" w:rsidP="00B7430D">
      <w:pPr>
        <w:numPr>
          <w:ilvl w:val="0"/>
          <w:numId w:val="4"/>
        </w:numPr>
        <w:tabs>
          <w:tab w:val="num" w:pos="360"/>
        </w:tabs>
        <w:spacing w:before="120"/>
        <w:ind w:left="360" w:hanging="360"/>
        <w:jc w:val="both"/>
        <w:rPr>
          <w:rFonts w:ascii="Optima" w:hAnsi="Optima" w:cs="Tahoma"/>
          <w:color w:val="000000"/>
          <w:sz w:val="20"/>
          <w:szCs w:val="20"/>
        </w:rPr>
      </w:pPr>
      <w:r w:rsidRPr="00471727">
        <w:rPr>
          <w:rFonts w:ascii="Optima" w:hAnsi="Optima" w:cs="Tahoma"/>
          <w:b/>
          <w:bCs/>
          <w:color w:val="000000"/>
          <w:sz w:val="20"/>
          <w:szCs w:val="20"/>
        </w:rPr>
        <w:t>Asociación de Fabricantes de Áridos del Principado de Asturias – AFAPA</w:t>
      </w:r>
      <w:r w:rsidRPr="00471727">
        <w:rPr>
          <w:rFonts w:ascii="Optima" w:hAnsi="Optima" w:cs="Tahoma"/>
          <w:color w:val="000000"/>
          <w:sz w:val="20"/>
          <w:szCs w:val="20"/>
        </w:rPr>
        <w:t>.</w:t>
      </w:r>
    </w:p>
    <w:p w14:paraId="395A1383" w14:textId="77777777" w:rsidR="00B7430D" w:rsidRPr="00471727" w:rsidRDefault="00B7430D" w:rsidP="00B7430D">
      <w:pPr>
        <w:numPr>
          <w:ilvl w:val="0"/>
          <w:numId w:val="4"/>
        </w:numPr>
        <w:tabs>
          <w:tab w:val="num" w:pos="360"/>
        </w:tabs>
        <w:spacing w:before="120"/>
        <w:ind w:left="360" w:hanging="360"/>
        <w:jc w:val="both"/>
        <w:rPr>
          <w:rFonts w:ascii="Optima" w:hAnsi="Optima" w:cs="Tahoma"/>
          <w:color w:val="000000"/>
          <w:sz w:val="20"/>
          <w:szCs w:val="20"/>
        </w:rPr>
      </w:pPr>
      <w:r w:rsidRPr="00471727">
        <w:rPr>
          <w:rFonts w:ascii="Optima" w:hAnsi="Optima" w:cs="Tahoma"/>
          <w:b/>
          <w:bCs/>
          <w:color w:val="000000"/>
          <w:sz w:val="20"/>
          <w:szCs w:val="20"/>
        </w:rPr>
        <w:t>Cámara Oficial Minera de Cantabria – COMC</w:t>
      </w:r>
      <w:r w:rsidRPr="00471727">
        <w:rPr>
          <w:rFonts w:ascii="Optima" w:hAnsi="Optima" w:cs="Tahoma"/>
          <w:color w:val="000000"/>
          <w:sz w:val="20"/>
          <w:szCs w:val="20"/>
        </w:rPr>
        <w:t>.</w:t>
      </w:r>
    </w:p>
    <w:p w14:paraId="4FAB6B92" w14:textId="77777777" w:rsidR="00B7430D" w:rsidRPr="00471727" w:rsidRDefault="00B7430D" w:rsidP="00B7430D">
      <w:pPr>
        <w:numPr>
          <w:ilvl w:val="0"/>
          <w:numId w:val="4"/>
        </w:numPr>
        <w:tabs>
          <w:tab w:val="num" w:pos="360"/>
        </w:tabs>
        <w:spacing w:before="120"/>
        <w:ind w:left="360" w:hanging="360"/>
        <w:jc w:val="both"/>
        <w:rPr>
          <w:rFonts w:ascii="Optima" w:hAnsi="Optima" w:cs="Tahoma"/>
          <w:color w:val="000000"/>
          <w:sz w:val="20"/>
          <w:szCs w:val="20"/>
        </w:rPr>
      </w:pPr>
      <w:r w:rsidRPr="00471727">
        <w:rPr>
          <w:rFonts w:ascii="Optima" w:hAnsi="Optima" w:cs="Tahoma"/>
          <w:b/>
          <w:bCs/>
          <w:color w:val="000000"/>
          <w:sz w:val="20"/>
          <w:szCs w:val="20"/>
        </w:rPr>
        <w:t>Asociación de Fabricantes de Áridos de Castilla y León – AFARCYL</w:t>
      </w:r>
      <w:r w:rsidRPr="00471727">
        <w:rPr>
          <w:rFonts w:ascii="Optima" w:hAnsi="Optima" w:cs="Tahoma"/>
          <w:color w:val="000000"/>
          <w:sz w:val="20"/>
          <w:szCs w:val="20"/>
        </w:rPr>
        <w:t>.</w:t>
      </w:r>
    </w:p>
    <w:p w14:paraId="7E4A97DA" w14:textId="77777777" w:rsidR="00B7430D" w:rsidRPr="00471727" w:rsidRDefault="00B7430D" w:rsidP="00B7430D">
      <w:pPr>
        <w:pStyle w:val="Textoindependiente"/>
        <w:spacing w:before="120"/>
        <w:rPr>
          <w:rFonts w:ascii="Optima" w:hAnsi="Optima" w:cs="Tahoma"/>
          <w:color w:val="000000"/>
          <w:sz w:val="20"/>
          <w:szCs w:val="20"/>
        </w:rPr>
      </w:pPr>
      <w:r w:rsidRPr="00471727">
        <w:rPr>
          <w:rFonts w:ascii="Optima" w:hAnsi="Optima" w:cs="Tahoma"/>
          <w:color w:val="000000"/>
          <w:sz w:val="20"/>
          <w:szCs w:val="20"/>
        </w:rPr>
        <w:t xml:space="preserve">Desde su constitución, la Asociación Nacional ha introducido criterios profesionales avanzados en todos los procesos de la actividad de producción de los áridos, abriendo nuevos caminos en materias esenciales que constituyen la base del </w:t>
      </w:r>
      <w:r w:rsidRPr="00471727">
        <w:rPr>
          <w:rFonts w:ascii="Optima" w:hAnsi="Optima" w:cs="Tahoma"/>
          <w:b/>
          <w:bCs/>
          <w:color w:val="000000"/>
          <w:sz w:val="20"/>
          <w:szCs w:val="20"/>
        </w:rPr>
        <w:t>Desarrollo Sostenible</w:t>
      </w:r>
      <w:r w:rsidRPr="00471727">
        <w:rPr>
          <w:rFonts w:ascii="Optima" w:hAnsi="Optima" w:cs="Tahoma"/>
          <w:color w:val="000000"/>
          <w:sz w:val="20"/>
          <w:szCs w:val="20"/>
        </w:rPr>
        <w:t xml:space="preserve"> para las empresas y para el sector, como son: </w:t>
      </w:r>
    </w:p>
    <w:p w14:paraId="0EB081E8" w14:textId="77777777" w:rsidR="00B7430D" w:rsidRPr="00471727" w:rsidRDefault="00B7430D" w:rsidP="00B7430D">
      <w:pPr>
        <w:numPr>
          <w:ilvl w:val="0"/>
          <w:numId w:val="4"/>
        </w:numPr>
        <w:tabs>
          <w:tab w:val="num" w:pos="360"/>
        </w:tabs>
        <w:spacing w:before="120"/>
        <w:ind w:left="360" w:hanging="360"/>
        <w:jc w:val="both"/>
        <w:rPr>
          <w:rFonts w:ascii="Optima" w:hAnsi="Optima" w:cs="Tahoma"/>
          <w:color w:val="000000"/>
          <w:sz w:val="20"/>
          <w:szCs w:val="20"/>
        </w:rPr>
      </w:pPr>
      <w:r w:rsidRPr="00471727">
        <w:rPr>
          <w:rFonts w:ascii="Optima" w:hAnsi="Optima" w:cs="Tahoma"/>
          <w:color w:val="000000"/>
          <w:sz w:val="20"/>
          <w:szCs w:val="20"/>
        </w:rPr>
        <w:t xml:space="preserve">La calidad de </w:t>
      </w:r>
      <w:r w:rsidRPr="00471727">
        <w:rPr>
          <w:rFonts w:ascii="Optima" w:hAnsi="Optima" w:cs="Tahoma"/>
          <w:b/>
          <w:color w:val="000000"/>
          <w:sz w:val="20"/>
          <w:szCs w:val="20"/>
        </w:rPr>
        <w:t xml:space="preserve">producción </w:t>
      </w:r>
      <w:r w:rsidRPr="00471727">
        <w:rPr>
          <w:rFonts w:ascii="Optima" w:hAnsi="Optima" w:cs="Tahoma"/>
          <w:color w:val="000000"/>
          <w:sz w:val="20"/>
          <w:szCs w:val="20"/>
        </w:rPr>
        <w:t>y de</w:t>
      </w:r>
      <w:r w:rsidRPr="00471727">
        <w:rPr>
          <w:rFonts w:ascii="Optima" w:hAnsi="Optima" w:cs="Tahoma"/>
          <w:b/>
          <w:color w:val="000000"/>
          <w:sz w:val="20"/>
          <w:szCs w:val="20"/>
        </w:rPr>
        <w:t xml:space="preserve"> producto</w:t>
      </w:r>
      <w:r w:rsidRPr="00471727">
        <w:rPr>
          <w:rFonts w:ascii="Optima" w:hAnsi="Optima" w:cs="Tahoma"/>
          <w:color w:val="000000"/>
          <w:sz w:val="20"/>
          <w:szCs w:val="20"/>
        </w:rPr>
        <w:t>.</w:t>
      </w:r>
    </w:p>
    <w:p w14:paraId="24745090" w14:textId="77777777" w:rsidR="00B7430D" w:rsidRPr="00471727" w:rsidRDefault="00B7430D" w:rsidP="00B7430D">
      <w:pPr>
        <w:numPr>
          <w:ilvl w:val="0"/>
          <w:numId w:val="4"/>
        </w:numPr>
        <w:tabs>
          <w:tab w:val="num" w:pos="360"/>
        </w:tabs>
        <w:spacing w:before="120"/>
        <w:ind w:left="360" w:hanging="360"/>
        <w:jc w:val="both"/>
        <w:rPr>
          <w:rFonts w:ascii="Optima" w:hAnsi="Optima" w:cs="Tahoma"/>
          <w:color w:val="000000"/>
          <w:sz w:val="20"/>
          <w:szCs w:val="20"/>
        </w:rPr>
      </w:pPr>
      <w:r w:rsidRPr="00471727">
        <w:rPr>
          <w:rFonts w:ascii="Optima" w:hAnsi="Optima" w:cs="Tahoma"/>
          <w:color w:val="000000"/>
          <w:sz w:val="20"/>
          <w:szCs w:val="20"/>
        </w:rPr>
        <w:t xml:space="preserve">El </w:t>
      </w:r>
      <w:r w:rsidRPr="00471727">
        <w:rPr>
          <w:rFonts w:ascii="Optima" w:hAnsi="Optima" w:cs="Tahoma"/>
          <w:b/>
          <w:color w:val="000000"/>
          <w:sz w:val="20"/>
          <w:szCs w:val="20"/>
        </w:rPr>
        <w:t>medio ambiente</w:t>
      </w:r>
      <w:r w:rsidRPr="00471727">
        <w:rPr>
          <w:rFonts w:ascii="Optima" w:hAnsi="Optima" w:cs="Tahoma"/>
          <w:color w:val="000000"/>
          <w:sz w:val="20"/>
          <w:szCs w:val="20"/>
        </w:rPr>
        <w:t>.</w:t>
      </w:r>
    </w:p>
    <w:p w14:paraId="1D436F65" w14:textId="77777777" w:rsidR="00B7430D" w:rsidRPr="00471727" w:rsidRDefault="00B7430D" w:rsidP="00B7430D">
      <w:pPr>
        <w:numPr>
          <w:ilvl w:val="0"/>
          <w:numId w:val="4"/>
        </w:numPr>
        <w:tabs>
          <w:tab w:val="num" w:pos="360"/>
        </w:tabs>
        <w:spacing w:before="120"/>
        <w:ind w:left="360" w:hanging="360"/>
        <w:jc w:val="both"/>
        <w:rPr>
          <w:rFonts w:ascii="Optima" w:hAnsi="Optima" w:cs="Tahoma"/>
          <w:color w:val="000000"/>
          <w:sz w:val="20"/>
          <w:szCs w:val="20"/>
        </w:rPr>
      </w:pPr>
      <w:r w:rsidRPr="00471727">
        <w:rPr>
          <w:rFonts w:ascii="Optima" w:hAnsi="Optima" w:cs="Tahoma"/>
          <w:color w:val="000000"/>
          <w:sz w:val="20"/>
          <w:szCs w:val="20"/>
        </w:rPr>
        <w:t xml:space="preserve">La </w:t>
      </w:r>
      <w:r w:rsidRPr="00471727">
        <w:rPr>
          <w:rFonts w:ascii="Optima" w:hAnsi="Optima" w:cs="Tahoma"/>
          <w:b/>
          <w:color w:val="000000"/>
          <w:sz w:val="20"/>
          <w:szCs w:val="20"/>
        </w:rPr>
        <w:t>economía circular</w:t>
      </w:r>
      <w:r w:rsidRPr="00471727">
        <w:rPr>
          <w:rFonts w:ascii="Optima" w:hAnsi="Optima" w:cs="Tahoma"/>
          <w:color w:val="000000"/>
          <w:sz w:val="20"/>
          <w:szCs w:val="20"/>
        </w:rPr>
        <w:t>.</w:t>
      </w:r>
    </w:p>
    <w:p w14:paraId="3F152951" w14:textId="77777777" w:rsidR="00B7430D" w:rsidRPr="00471727" w:rsidRDefault="00B7430D" w:rsidP="00B7430D">
      <w:pPr>
        <w:numPr>
          <w:ilvl w:val="0"/>
          <w:numId w:val="4"/>
        </w:numPr>
        <w:tabs>
          <w:tab w:val="num" w:pos="360"/>
        </w:tabs>
        <w:spacing w:before="120"/>
        <w:ind w:left="360" w:hanging="360"/>
        <w:jc w:val="both"/>
        <w:rPr>
          <w:rFonts w:ascii="Optima" w:hAnsi="Optima" w:cs="Tahoma"/>
          <w:color w:val="000000"/>
          <w:sz w:val="20"/>
          <w:szCs w:val="20"/>
        </w:rPr>
      </w:pPr>
      <w:r w:rsidRPr="00471727">
        <w:rPr>
          <w:rFonts w:ascii="Optima" w:hAnsi="Optima" w:cs="Tahoma"/>
          <w:color w:val="000000"/>
          <w:sz w:val="20"/>
          <w:szCs w:val="20"/>
        </w:rPr>
        <w:t xml:space="preserve">La </w:t>
      </w:r>
      <w:r w:rsidRPr="00471727">
        <w:rPr>
          <w:rFonts w:ascii="Optima" w:hAnsi="Optima" w:cs="Tahoma"/>
          <w:b/>
          <w:color w:val="000000"/>
          <w:sz w:val="20"/>
          <w:szCs w:val="20"/>
        </w:rPr>
        <w:t>prevención de riesgos laborales</w:t>
      </w:r>
      <w:r w:rsidRPr="00471727">
        <w:rPr>
          <w:rFonts w:ascii="Optima" w:hAnsi="Optima" w:cs="Tahoma"/>
          <w:color w:val="000000"/>
          <w:sz w:val="20"/>
          <w:szCs w:val="20"/>
        </w:rPr>
        <w:t>.</w:t>
      </w:r>
    </w:p>
    <w:p w14:paraId="29DEE809" w14:textId="77777777" w:rsidR="00B7430D" w:rsidRPr="00471727" w:rsidRDefault="00B7430D" w:rsidP="00B7430D">
      <w:pPr>
        <w:numPr>
          <w:ilvl w:val="0"/>
          <w:numId w:val="4"/>
        </w:numPr>
        <w:tabs>
          <w:tab w:val="num" w:pos="360"/>
        </w:tabs>
        <w:spacing w:before="120"/>
        <w:ind w:left="360" w:hanging="360"/>
        <w:jc w:val="both"/>
        <w:rPr>
          <w:rFonts w:ascii="Optima" w:hAnsi="Optima" w:cs="Tahoma"/>
          <w:color w:val="000000"/>
          <w:sz w:val="20"/>
          <w:szCs w:val="20"/>
        </w:rPr>
      </w:pPr>
      <w:r w:rsidRPr="00471727">
        <w:rPr>
          <w:rFonts w:ascii="Optima" w:hAnsi="Optima" w:cs="Tahoma"/>
          <w:color w:val="000000"/>
          <w:sz w:val="20"/>
          <w:szCs w:val="20"/>
        </w:rPr>
        <w:t xml:space="preserve">La </w:t>
      </w:r>
      <w:r w:rsidRPr="00471727">
        <w:rPr>
          <w:rFonts w:ascii="Optima" w:hAnsi="Optima" w:cs="Tahoma"/>
          <w:b/>
          <w:color w:val="000000"/>
          <w:sz w:val="20"/>
          <w:szCs w:val="20"/>
        </w:rPr>
        <w:t>formación</w:t>
      </w:r>
      <w:r w:rsidRPr="00471727">
        <w:rPr>
          <w:rFonts w:ascii="Optima" w:hAnsi="Optima" w:cs="Tahoma"/>
          <w:color w:val="000000"/>
          <w:sz w:val="20"/>
          <w:szCs w:val="20"/>
        </w:rPr>
        <w:t>.</w:t>
      </w:r>
    </w:p>
    <w:p w14:paraId="6778726A" w14:textId="77777777" w:rsidR="00B7430D" w:rsidRPr="00471727" w:rsidRDefault="00B7430D" w:rsidP="00B7430D">
      <w:pPr>
        <w:numPr>
          <w:ilvl w:val="0"/>
          <w:numId w:val="4"/>
        </w:numPr>
        <w:tabs>
          <w:tab w:val="num" w:pos="360"/>
        </w:tabs>
        <w:spacing w:before="120"/>
        <w:ind w:left="360" w:hanging="360"/>
        <w:jc w:val="both"/>
        <w:rPr>
          <w:rFonts w:ascii="Optima" w:hAnsi="Optima" w:cs="Tahoma"/>
          <w:color w:val="000000"/>
          <w:sz w:val="20"/>
          <w:szCs w:val="20"/>
        </w:rPr>
      </w:pPr>
      <w:r w:rsidRPr="00471727">
        <w:rPr>
          <w:rFonts w:ascii="Optima" w:hAnsi="Optima" w:cs="Tahoma"/>
          <w:color w:val="000000"/>
          <w:sz w:val="20"/>
          <w:szCs w:val="20"/>
        </w:rPr>
        <w:t xml:space="preserve">La </w:t>
      </w:r>
      <w:r w:rsidRPr="00471727">
        <w:rPr>
          <w:rFonts w:ascii="Optima" w:hAnsi="Optima" w:cs="Tahoma"/>
          <w:b/>
          <w:color w:val="000000"/>
          <w:sz w:val="20"/>
          <w:szCs w:val="20"/>
        </w:rPr>
        <w:t>imagen</w:t>
      </w:r>
      <w:r w:rsidRPr="00471727">
        <w:rPr>
          <w:rFonts w:ascii="Optima" w:hAnsi="Optima" w:cs="Tahoma"/>
          <w:color w:val="000000"/>
          <w:sz w:val="20"/>
          <w:szCs w:val="20"/>
        </w:rPr>
        <w:t xml:space="preserve"> del sector.</w:t>
      </w:r>
    </w:p>
    <w:p w14:paraId="12CA41D9" w14:textId="77777777" w:rsidR="00B7430D" w:rsidRPr="00471727" w:rsidRDefault="00B7430D" w:rsidP="00B7430D">
      <w:pPr>
        <w:spacing w:before="120"/>
        <w:jc w:val="both"/>
        <w:rPr>
          <w:rFonts w:ascii="Optima" w:hAnsi="Optima" w:cs="Tahoma"/>
          <w:color w:val="000000"/>
          <w:sz w:val="20"/>
          <w:szCs w:val="20"/>
        </w:rPr>
      </w:pPr>
      <w:r w:rsidRPr="00471727">
        <w:rPr>
          <w:rFonts w:ascii="Optima" w:hAnsi="Optima" w:cs="Tahoma"/>
          <w:color w:val="000000"/>
          <w:sz w:val="20"/>
          <w:szCs w:val="20"/>
        </w:rPr>
        <w:t>ANEFA, además de los servicios que ofrece a las Asociaciones y Empresas miembro, tiene entre sus objetivos prioritarios:</w:t>
      </w:r>
    </w:p>
    <w:p w14:paraId="744CE68A" w14:textId="77777777" w:rsidR="00B7430D" w:rsidRPr="00471727" w:rsidRDefault="00B7430D" w:rsidP="00B7430D">
      <w:pPr>
        <w:numPr>
          <w:ilvl w:val="0"/>
          <w:numId w:val="4"/>
        </w:numPr>
        <w:tabs>
          <w:tab w:val="num" w:pos="360"/>
        </w:tabs>
        <w:spacing w:before="120"/>
        <w:ind w:left="360" w:hanging="360"/>
        <w:jc w:val="both"/>
        <w:rPr>
          <w:rFonts w:ascii="Optima" w:hAnsi="Optima" w:cs="Tahoma"/>
          <w:color w:val="000000"/>
          <w:sz w:val="20"/>
          <w:szCs w:val="20"/>
        </w:rPr>
      </w:pPr>
      <w:r w:rsidRPr="00471727">
        <w:rPr>
          <w:rFonts w:ascii="Optima" w:hAnsi="Optima" w:cs="Tahoma"/>
          <w:color w:val="000000"/>
          <w:sz w:val="20"/>
          <w:szCs w:val="20"/>
        </w:rPr>
        <w:t xml:space="preserve">Defender la </w:t>
      </w:r>
      <w:r w:rsidRPr="00471727">
        <w:rPr>
          <w:rFonts w:ascii="Optima" w:hAnsi="Optima" w:cs="Tahoma"/>
          <w:b/>
          <w:bCs/>
          <w:color w:val="000000"/>
          <w:sz w:val="20"/>
          <w:szCs w:val="20"/>
        </w:rPr>
        <w:t>seguridad jurídica</w:t>
      </w:r>
      <w:r w:rsidRPr="00471727">
        <w:rPr>
          <w:rFonts w:ascii="Optima" w:hAnsi="Optima" w:cs="Tahoma"/>
          <w:color w:val="000000"/>
          <w:sz w:val="20"/>
          <w:szCs w:val="20"/>
        </w:rPr>
        <w:t xml:space="preserve"> necesaria para las empresas del sector.</w:t>
      </w:r>
    </w:p>
    <w:p w14:paraId="45352BA0" w14:textId="77777777" w:rsidR="00B7430D" w:rsidRPr="00471727" w:rsidRDefault="00B7430D" w:rsidP="00B7430D">
      <w:pPr>
        <w:numPr>
          <w:ilvl w:val="0"/>
          <w:numId w:val="4"/>
        </w:numPr>
        <w:tabs>
          <w:tab w:val="num" w:pos="360"/>
        </w:tabs>
        <w:spacing w:before="120"/>
        <w:ind w:left="360" w:hanging="360"/>
        <w:jc w:val="both"/>
        <w:rPr>
          <w:rFonts w:ascii="Optima" w:hAnsi="Optima" w:cs="Tahoma"/>
          <w:color w:val="000000"/>
          <w:sz w:val="20"/>
          <w:szCs w:val="20"/>
        </w:rPr>
      </w:pPr>
      <w:r w:rsidRPr="00471727">
        <w:rPr>
          <w:rFonts w:ascii="Optima" w:hAnsi="Optima" w:cs="Tahoma"/>
          <w:color w:val="000000"/>
          <w:sz w:val="20"/>
          <w:szCs w:val="20"/>
        </w:rPr>
        <w:t xml:space="preserve">Impulsar la </w:t>
      </w:r>
      <w:r w:rsidRPr="00471727">
        <w:rPr>
          <w:rFonts w:ascii="Optima" w:hAnsi="Optima" w:cs="Tahoma"/>
          <w:b/>
          <w:color w:val="000000"/>
          <w:sz w:val="20"/>
          <w:szCs w:val="20"/>
        </w:rPr>
        <w:t>competitividad</w:t>
      </w:r>
      <w:r w:rsidRPr="00471727">
        <w:rPr>
          <w:rFonts w:ascii="Optima" w:hAnsi="Optima" w:cs="Tahoma"/>
          <w:color w:val="000000"/>
          <w:sz w:val="20"/>
          <w:szCs w:val="20"/>
        </w:rPr>
        <w:t xml:space="preserve"> de la industria de producción de áridos.</w:t>
      </w:r>
    </w:p>
    <w:p w14:paraId="23D77DC1" w14:textId="77777777" w:rsidR="00B7430D" w:rsidRPr="00471727" w:rsidRDefault="00B7430D" w:rsidP="00B7430D">
      <w:pPr>
        <w:numPr>
          <w:ilvl w:val="0"/>
          <w:numId w:val="4"/>
        </w:numPr>
        <w:tabs>
          <w:tab w:val="num" w:pos="360"/>
        </w:tabs>
        <w:spacing w:before="120"/>
        <w:ind w:left="360" w:hanging="360"/>
        <w:jc w:val="both"/>
        <w:rPr>
          <w:rFonts w:ascii="Optima" w:hAnsi="Optima" w:cs="Tahoma"/>
          <w:color w:val="000000"/>
          <w:sz w:val="20"/>
          <w:szCs w:val="20"/>
        </w:rPr>
      </w:pPr>
      <w:r w:rsidRPr="00471727">
        <w:rPr>
          <w:rFonts w:ascii="Optima" w:hAnsi="Optima" w:cs="Tahoma"/>
          <w:color w:val="000000"/>
          <w:sz w:val="20"/>
          <w:szCs w:val="20"/>
        </w:rPr>
        <w:t xml:space="preserve">Promover la </w:t>
      </w:r>
      <w:r w:rsidRPr="00471727">
        <w:rPr>
          <w:rFonts w:ascii="Optima" w:hAnsi="Optima" w:cs="Tahoma"/>
          <w:b/>
          <w:color w:val="000000"/>
          <w:sz w:val="20"/>
          <w:szCs w:val="20"/>
        </w:rPr>
        <w:t>planificación estratégica</w:t>
      </w:r>
      <w:r w:rsidRPr="00471727">
        <w:rPr>
          <w:rFonts w:ascii="Optima" w:hAnsi="Optima" w:cs="Tahoma"/>
          <w:color w:val="000000"/>
          <w:sz w:val="20"/>
          <w:szCs w:val="20"/>
        </w:rPr>
        <w:t xml:space="preserve"> del sector de los áridos. </w:t>
      </w:r>
    </w:p>
    <w:p w14:paraId="1D002CC8" w14:textId="77777777" w:rsidR="00B7430D" w:rsidRPr="00471727" w:rsidRDefault="00B7430D" w:rsidP="00B7430D">
      <w:pPr>
        <w:numPr>
          <w:ilvl w:val="0"/>
          <w:numId w:val="4"/>
        </w:numPr>
        <w:tabs>
          <w:tab w:val="num" w:pos="360"/>
        </w:tabs>
        <w:spacing w:before="120"/>
        <w:ind w:left="360" w:hanging="360"/>
        <w:jc w:val="both"/>
        <w:rPr>
          <w:rFonts w:ascii="Optima" w:hAnsi="Optima" w:cs="Tahoma"/>
          <w:color w:val="000000"/>
          <w:sz w:val="20"/>
          <w:szCs w:val="20"/>
        </w:rPr>
      </w:pPr>
      <w:r w:rsidRPr="00471727">
        <w:rPr>
          <w:rFonts w:ascii="Optima" w:hAnsi="Optima" w:cs="Tahoma"/>
          <w:color w:val="000000"/>
          <w:sz w:val="20"/>
          <w:szCs w:val="20"/>
        </w:rPr>
        <w:t xml:space="preserve">Potenciar la consideración de los </w:t>
      </w:r>
      <w:r w:rsidRPr="00471727">
        <w:rPr>
          <w:rFonts w:ascii="Optima" w:hAnsi="Optima" w:cs="Tahoma"/>
          <w:b/>
          <w:bCs/>
          <w:color w:val="000000"/>
          <w:sz w:val="20"/>
          <w:szCs w:val="20"/>
        </w:rPr>
        <w:t>aspectos medioambientales</w:t>
      </w:r>
      <w:r w:rsidRPr="00471727">
        <w:rPr>
          <w:rFonts w:ascii="Optima" w:hAnsi="Optima" w:cs="Tahoma"/>
          <w:color w:val="000000"/>
          <w:sz w:val="20"/>
          <w:szCs w:val="20"/>
        </w:rPr>
        <w:t xml:space="preserve"> en los procesos de producción de áridos.</w:t>
      </w:r>
    </w:p>
    <w:p w14:paraId="2AC2BC11" w14:textId="77777777" w:rsidR="00B7430D" w:rsidRPr="00471727" w:rsidRDefault="00B7430D" w:rsidP="00B7430D">
      <w:pPr>
        <w:numPr>
          <w:ilvl w:val="0"/>
          <w:numId w:val="4"/>
        </w:numPr>
        <w:tabs>
          <w:tab w:val="num" w:pos="360"/>
        </w:tabs>
        <w:spacing w:before="120"/>
        <w:ind w:left="360" w:hanging="360"/>
        <w:jc w:val="both"/>
        <w:rPr>
          <w:rFonts w:ascii="Optima" w:hAnsi="Optima" w:cs="Tahoma"/>
          <w:color w:val="000000"/>
          <w:sz w:val="20"/>
          <w:szCs w:val="20"/>
        </w:rPr>
      </w:pPr>
      <w:r w:rsidRPr="00471727">
        <w:rPr>
          <w:rFonts w:ascii="Optima" w:hAnsi="Optima" w:cs="Tahoma"/>
          <w:color w:val="000000"/>
          <w:sz w:val="20"/>
          <w:szCs w:val="20"/>
        </w:rPr>
        <w:t xml:space="preserve">Promocionar la </w:t>
      </w:r>
      <w:r w:rsidRPr="00471727">
        <w:rPr>
          <w:rFonts w:ascii="Optima" w:hAnsi="Optima" w:cs="Tahoma"/>
          <w:b/>
          <w:bCs/>
          <w:color w:val="000000"/>
          <w:sz w:val="20"/>
          <w:szCs w:val="20"/>
        </w:rPr>
        <w:t>calidad</w:t>
      </w:r>
      <w:r w:rsidRPr="00471727">
        <w:rPr>
          <w:rFonts w:ascii="Optima" w:hAnsi="Optima" w:cs="Tahoma"/>
          <w:color w:val="000000"/>
          <w:sz w:val="20"/>
          <w:szCs w:val="20"/>
        </w:rPr>
        <w:t xml:space="preserve"> y la utilización adecuada de los áridos, impulsando el perfeccionamiento de la normativa técnica aplicable.</w:t>
      </w:r>
    </w:p>
    <w:p w14:paraId="0BB58FA0" w14:textId="77777777" w:rsidR="00B7430D" w:rsidRPr="00471727" w:rsidRDefault="00B7430D" w:rsidP="00B7430D">
      <w:pPr>
        <w:numPr>
          <w:ilvl w:val="0"/>
          <w:numId w:val="4"/>
        </w:numPr>
        <w:tabs>
          <w:tab w:val="num" w:pos="360"/>
        </w:tabs>
        <w:spacing w:before="120"/>
        <w:ind w:left="360" w:hanging="360"/>
        <w:jc w:val="both"/>
        <w:rPr>
          <w:rFonts w:ascii="Optima" w:hAnsi="Optima" w:cs="Tahoma"/>
          <w:color w:val="000000"/>
          <w:sz w:val="20"/>
          <w:szCs w:val="20"/>
        </w:rPr>
      </w:pPr>
      <w:r w:rsidRPr="00471727">
        <w:rPr>
          <w:rFonts w:ascii="Optima" w:hAnsi="Optima" w:cs="Tahoma"/>
          <w:color w:val="000000"/>
          <w:sz w:val="20"/>
          <w:szCs w:val="20"/>
        </w:rPr>
        <w:t xml:space="preserve">Promover la mejora continua de las condiciones de </w:t>
      </w:r>
      <w:r w:rsidRPr="00471727">
        <w:rPr>
          <w:rFonts w:ascii="Optima" w:hAnsi="Optima" w:cs="Tahoma"/>
          <w:b/>
          <w:bCs/>
          <w:color w:val="000000"/>
          <w:sz w:val="20"/>
          <w:szCs w:val="20"/>
        </w:rPr>
        <w:t>seguridad y salud</w:t>
      </w:r>
      <w:r w:rsidRPr="00471727">
        <w:rPr>
          <w:rFonts w:ascii="Optima" w:hAnsi="Optima" w:cs="Tahoma"/>
          <w:color w:val="000000"/>
          <w:sz w:val="20"/>
          <w:szCs w:val="20"/>
        </w:rPr>
        <w:t xml:space="preserve"> de los trabajadores en las empresas del sector.</w:t>
      </w:r>
    </w:p>
    <w:p w14:paraId="4F53B07C" w14:textId="77777777" w:rsidR="00B7430D" w:rsidRPr="00471727" w:rsidRDefault="00B7430D" w:rsidP="00B7430D">
      <w:pPr>
        <w:pStyle w:val="Textoindependiente"/>
        <w:spacing w:before="120"/>
        <w:rPr>
          <w:rFonts w:ascii="Optima" w:hAnsi="Optima" w:cs="Tahoma"/>
          <w:color w:val="000000"/>
          <w:sz w:val="20"/>
          <w:szCs w:val="20"/>
        </w:rPr>
      </w:pPr>
      <w:r w:rsidRPr="00471727">
        <w:rPr>
          <w:rFonts w:ascii="Optima" w:hAnsi="Optima" w:cs="Tahoma"/>
          <w:color w:val="000000"/>
          <w:sz w:val="20"/>
          <w:szCs w:val="20"/>
        </w:rPr>
        <w:t xml:space="preserve">Desde principios de 2007, ANEFA es miembro de la Federación de Áridos, que fundó junto con el </w:t>
      </w:r>
      <w:proofErr w:type="spellStart"/>
      <w:r w:rsidRPr="00471727">
        <w:rPr>
          <w:rFonts w:ascii="Optima" w:hAnsi="Optima" w:cs="Tahoma"/>
          <w:color w:val="000000"/>
          <w:sz w:val="20"/>
          <w:szCs w:val="20"/>
        </w:rPr>
        <w:t>Gremi</w:t>
      </w:r>
      <w:proofErr w:type="spellEnd"/>
      <w:r w:rsidRPr="00471727">
        <w:rPr>
          <w:rFonts w:ascii="Optima" w:hAnsi="Optima" w:cs="Tahoma"/>
          <w:color w:val="000000"/>
          <w:sz w:val="20"/>
          <w:szCs w:val="20"/>
        </w:rPr>
        <w:t xml:space="preserve"> </w:t>
      </w:r>
      <w:proofErr w:type="spellStart"/>
      <w:r w:rsidRPr="00471727">
        <w:rPr>
          <w:rFonts w:ascii="Optima" w:hAnsi="Optima" w:cs="Tahoma"/>
          <w:color w:val="000000"/>
          <w:sz w:val="20"/>
          <w:szCs w:val="20"/>
        </w:rPr>
        <w:t>d’Àrids</w:t>
      </w:r>
      <w:proofErr w:type="spellEnd"/>
      <w:r w:rsidRPr="00471727">
        <w:rPr>
          <w:rFonts w:ascii="Optima" w:hAnsi="Optima" w:cs="Tahoma"/>
          <w:color w:val="000000"/>
          <w:sz w:val="20"/>
          <w:szCs w:val="20"/>
        </w:rPr>
        <w:t xml:space="preserve"> de Catalunya, la Asociación de Empresas de Áridos de la Comunidad Valenciana – ARIVAL – y la Asociación Galega de Áridos – ARIGAL.</w:t>
      </w:r>
    </w:p>
    <w:p w14:paraId="58A66A33" w14:textId="77777777" w:rsidR="00B7430D" w:rsidRPr="00471727" w:rsidRDefault="00B7430D" w:rsidP="00B7430D">
      <w:pPr>
        <w:spacing w:before="120"/>
        <w:jc w:val="both"/>
        <w:rPr>
          <w:rFonts w:ascii="Optima" w:hAnsi="Optima" w:cs="Tahoma"/>
          <w:color w:val="000000"/>
          <w:sz w:val="20"/>
          <w:szCs w:val="20"/>
        </w:rPr>
      </w:pPr>
      <w:r w:rsidRPr="00471727">
        <w:rPr>
          <w:rFonts w:ascii="Optima" w:hAnsi="Optima" w:cs="Tahoma"/>
          <w:color w:val="000000"/>
          <w:sz w:val="20"/>
          <w:szCs w:val="20"/>
        </w:rPr>
        <w:t>Hasta entonces, ANEFA ha ostentado la representación del sector de áridos, tanto en el plano nacional como en el ámbito internacional, ejerciendo la representación oficial del sector español de los áridos en la Unión Europea de Productores de Áridos (UEPG), organización que agrupa a 26 países europeos, en la Federación Iberoamericana de Productores de Áridos (FIPA), en el Comité Europeo de Normalización (CEN) y en otros organismos internacionales.</w:t>
      </w:r>
    </w:p>
    <w:p w14:paraId="56AABCA7" w14:textId="2795201B" w:rsidR="00B7430D" w:rsidRPr="00471727" w:rsidRDefault="00B7430D" w:rsidP="00B7430D">
      <w:pPr>
        <w:spacing w:before="120"/>
        <w:jc w:val="both"/>
        <w:rPr>
          <w:rFonts w:ascii="Optima" w:hAnsi="Optima" w:cs="Tahoma"/>
          <w:color w:val="000000"/>
          <w:sz w:val="20"/>
          <w:szCs w:val="20"/>
        </w:rPr>
      </w:pPr>
      <w:r w:rsidRPr="00471727">
        <w:rPr>
          <w:rFonts w:ascii="Optima" w:hAnsi="Optima" w:cs="Tahoma"/>
          <w:color w:val="000000"/>
          <w:sz w:val="20"/>
          <w:szCs w:val="20"/>
        </w:rPr>
        <w:t>A través de la Federación de Áridos, ANEFA está integrada en la Confederación de Industrias Extractivas de Rocas y Minerales Industriales – COMINROC, en la Confederación Española de Asociaciones de Fabricantes de Productos de Construcción (CEPCO) y en la Confederación Española de Organizaciones Empresariales – CEOE, entre otras organizaciones empresariales.</w:t>
      </w:r>
    </w:p>
    <w:p w14:paraId="6F143ABB" w14:textId="77777777" w:rsidR="00B7430D" w:rsidRPr="00E214DE" w:rsidRDefault="00B7430D" w:rsidP="00B7430D">
      <w:pPr>
        <w:autoSpaceDE w:val="0"/>
        <w:autoSpaceDN w:val="0"/>
        <w:adjustRightInd w:val="0"/>
        <w:jc w:val="center"/>
        <w:rPr>
          <w:rFonts w:ascii="Optima" w:hAnsi="Optima"/>
          <w:b/>
          <w:color w:val="FF6600"/>
          <w:sz w:val="28"/>
          <w:szCs w:val="28"/>
          <w:u w:val="single"/>
        </w:rPr>
      </w:pPr>
      <w:r w:rsidRPr="00471727">
        <w:rPr>
          <w:rFonts w:ascii="Optima" w:hAnsi="Optima"/>
          <w:b/>
          <w:color w:val="632423"/>
          <w:sz w:val="20"/>
          <w:szCs w:val="20"/>
          <w:u w:val="single"/>
        </w:rPr>
        <w:br w:type="page"/>
      </w:r>
      <w:r w:rsidRPr="00471727">
        <w:rPr>
          <w:rFonts w:ascii="Optima" w:hAnsi="Optima"/>
          <w:noProof/>
          <w:sz w:val="20"/>
          <w:szCs w:val="20"/>
        </w:rPr>
        <w:lastRenderedPageBreak/>
        <w:drawing>
          <wp:anchor distT="0" distB="0" distL="114300" distR="114300" simplePos="0" relativeHeight="251666432" behindDoc="0" locked="0" layoutInCell="1" allowOverlap="1" wp14:anchorId="5C7BBC6D" wp14:editId="57F25F04">
            <wp:simplePos x="0" y="0"/>
            <wp:positionH relativeFrom="column">
              <wp:posOffset>4014069</wp:posOffset>
            </wp:positionH>
            <wp:positionV relativeFrom="paragraph">
              <wp:posOffset>-82550</wp:posOffset>
            </wp:positionV>
            <wp:extent cx="1783715" cy="1706245"/>
            <wp:effectExtent l="0" t="0" r="0" b="0"/>
            <wp:wrapTight wrapText="bothSides">
              <wp:wrapPolygon edited="0">
                <wp:start x="0" y="0"/>
                <wp:lineTo x="0" y="21222"/>
                <wp:lineTo x="21223" y="21222"/>
                <wp:lineTo x="21223"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amón Ruberte copia.jpg"/>
                    <pic:cNvPicPr/>
                  </pic:nvPicPr>
                  <pic:blipFill>
                    <a:blip r:embed="rId18" cstate="print">
                      <a:extLst>
                        <a:ext uri="{28A0092B-C50C-407E-A947-70E740481C1C}">
                          <a14:useLocalDpi xmlns:a14="http://schemas.microsoft.com/office/drawing/2010/main"/>
                        </a:ext>
                      </a:extLst>
                    </a:blip>
                    <a:stretch>
                      <a:fillRect/>
                    </a:stretch>
                  </pic:blipFill>
                  <pic:spPr>
                    <a:xfrm>
                      <a:off x="0" y="0"/>
                      <a:ext cx="1783715" cy="1706245"/>
                    </a:xfrm>
                    <a:prstGeom prst="rect">
                      <a:avLst/>
                    </a:prstGeom>
                  </pic:spPr>
                </pic:pic>
              </a:graphicData>
            </a:graphic>
            <wp14:sizeRelH relativeFrom="page">
              <wp14:pctWidth>0</wp14:pctWidth>
            </wp14:sizeRelH>
            <wp14:sizeRelV relativeFrom="page">
              <wp14:pctHeight>0</wp14:pctHeight>
            </wp14:sizeRelV>
          </wp:anchor>
        </w:drawing>
      </w:r>
      <w:r w:rsidRPr="00E214DE">
        <w:rPr>
          <w:rFonts w:ascii="Optima" w:hAnsi="Optima"/>
          <w:b/>
          <w:color w:val="FF6600"/>
          <w:sz w:val="28"/>
          <w:szCs w:val="28"/>
          <w:u w:val="single"/>
        </w:rPr>
        <w:t>DECLARACIONES DEL PRESIDENTE DE ANEFA</w:t>
      </w:r>
    </w:p>
    <w:p w14:paraId="761E1450" w14:textId="77777777" w:rsidR="00B7430D" w:rsidRPr="00C06AF9" w:rsidRDefault="00B7430D" w:rsidP="00B7430D">
      <w:pPr>
        <w:jc w:val="both"/>
        <w:rPr>
          <w:rFonts w:ascii="Optima" w:hAnsi="Optima"/>
        </w:rPr>
      </w:pPr>
    </w:p>
    <w:p w14:paraId="7AFE2EFB" w14:textId="77777777" w:rsidR="00B7430D" w:rsidRPr="002B0A10" w:rsidRDefault="00B7430D" w:rsidP="00B7430D">
      <w:pPr>
        <w:pStyle w:val="Textoindependiente"/>
        <w:rPr>
          <w:rFonts w:ascii="Optima" w:hAnsi="Optima"/>
          <w:i/>
        </w:rPr>
      </w:pPr>
    </w:p>
    <w:p w14:paraId="045D3F02" w14:textId="77777777" w:rsidR="00B7430D" w:rsidRPr="00471727" w:rsidRDefault="00B7430D" w:rsidP="00B7430D">
      <w:pPr>
        <w:pStyle w:val="Textoindependiente"/>
        <w:rPr>
          <w:rFonts w:ascii="Optima" w:hAnsi="Optima"/>
          <w:b/>
          <w:bCs/>
          <w:i/>
          <w:sz w:val="20"/>
          <w:szCs w:val="20"/>
        </w:rPr>
      </w:pPr>
      <w:r w:rsidRPr="00471727">
        <w:rPr>
          <w:rFonts w:ascii="Optima" w:hAnsi="Optima"/>
          <w:i/>
          <w:sz w:val="20"/>
          <w:szCs w:val="20"/>
        </w:rPr>
        <w:t xml:space="preserve">Por Ramón </w:t>
      </w:r>
      <w:proofErr w:type="spellStart"/>
      <w:r w:rsidRPr="00471727">
        <w:rPr>
          <w:rFonts w:ascii="Optima" w:hAnsi="Optima"/>
          <w:i/>
          <w:sz w:val="20"/>
          <w:szCs w:val="20"/>
        </w:rPr>
        <w:t>Ruberte</w:t>
      </w:r>
      <w:proofErr w:type="spellEnd"/>
      <w:r w:rsidRPr="00471727">
        <w:rPr>
          <w:rFonts w:ascii="Optima" w:hAnsi="Optima"/>
          <w:i/>
          <w:sz w:val="20"/>
          <w:szCs w:val="20"/>
        </w:rPr>
        <w:t xml:space="preserve"> </w:t>
      </w:r>
      <w:proofErr w:type="spellStart"/>
      <w:r w:rsidRPr="00471727">
        <w:rPr>
          <w:rFonts w:ascii="Optima" w:hAnsi="Optima"/>
          <w:i/>
          <w:sz w:val="20"/>
          <w:szCs w:val="20"/>
        </w:rPr>
        <w:t>Auré</w:t>
      </w:r>
      <w:proofErr w:type="spellEnd"/>
    </w:p>
    <w:p w14:paraId="0846F1E4" w14:textId="77777777" w:rsidR="00B7430D" w:rsidRPr="00471727" w:rsidRDefault="00B7430D" w:rsidP="00B7430D">
      <w:pPr>
        <w:jc w:val="both"/>
        <w:rPr>
          <w:rFonts w:ascii="Optima" w:hAnsi="Optima"/>
          <w:b/>
          <w:sz w:val="20"/>
          <w:szCs w:val="20"/>
          <w:u w:val="single"/>
          <w:lang w:val="es-ES"/>
        </w:rPr>
      </w:pPr>
    </w:p>
    <w:p w14:paraId="24BA7A37" w14:textId="77777777" w:rsidR="00B7430D" w:rsidRPr="00471727" w:rsidRDefault="00B7430D" w:rsidP="00B7430D">
      <w:pPr>
        <w:spacing w:before="120"/>
        <w:jc w:val="both"/>
        <w:rPr>
          <w:rFonts w:ascii="Optima" w:hAnsi="Optima"/>
          <w:color w:val="000000"/>
          <w:sz w:val="20"/>
          <w:szCs w:val="20"/>
        </w:rPr>
      </w:pPr>
      <w:r w:rsidRPr="00471727">
        <w:rPr>
          <w:rFonts w:ascii="Optima" w:hAnsi="Optima"/>
          <w:color w:val="000000"/>
          <w:sz w:val="20"/>
          <w:szCs w:val="20"/>
        </w:rPr>
        <w:t>Iniciando la recta final de este segundo mandato presidencial y, en vísperas de la celebración de nuestra Asamblea General 2019, es el momento adecuado para revisar la actualidad del sector de los áridos y de la Asociación.</w:t>
      </w:r>
    </w:p>
    <w:p w14:paraId="20EF6746" w14:textId="77777777" w:rsidR="00B7430D" w:rsidRPr="00471727" w:rsidRDefault="00B7430D" w:rsidP="00B7430D">
      <w:pPr>
        <w:spacing w:before="120"/>
        <w:jc w:val="both"/>
        <w:rPr>
          <w:rFonts w:ascii="Optima" w:hAnsi="Optima"/>
          <w:color w:val="000000"/>
          <w:sz w:val="20"/>
          <w:szCs w:val="20"/>
        </w:rPr>
      </w:pPr>
      <w:r w:rsidRPr="00471727">
        <w:rPr>
          <w:rFonts w:ascii="Optima" w:hAnsi="Optima"/>
          <w:color w:val="000000"/>
          <w:sz w:val="20"/>
          <w:szCs w:val="20"/>
        </w:rPr>
        <w:t xml:space="preserve">El pasado año 2018, el crecimiento del sector se ha comportado de forma generalmente positiva, con un crecimiento del 6,5% que nos ha situado por encima de los 120 millones de toneladas pero, </w:t>
      </w:r>
      <w:proofErr w:type="gramStart"/>
      <w:r w:rsidRPr="00471727">
        <w:rPr>
          <w:rFonts w:ascii="Optima" w:hAnsi="Optima"/>
          <w:color w:val="000000"/>
          <w:sz w:val="20"/>
          <w:szCs w:val="20"/>
        </w:rPr>
        <w:t>nuevamente,  hemos</w:t>
      </w:r>
      <w:proofErr w:type="gramEnd"/>
      <w:r w:rsidRPr="00471727">
        <w:rPr>
          <w:rFonts w:ascii="Optima" w:hAnsi="Optima"/>
          <w:color w:val="000000"/>
          <w:sz w:val="20"/>
          <w:szCs w:val="20"/>
        </w:rPr>
        <w:t xml:space="preserve"> vivido una cierta desaceleración del consumo de áridos a finales del ejercicio. Un año, en el que hemos celebrado dos grandes acontecimientos como el V Congreso Nacional de Áridos y la Asamblea General de la Unión Europea de Productores de Áridos – UEPG, junto con el Foro del Global </w:t>
      </w:r>
      <w:proofErr w:type="spellStart"/>
      <w:r w:rsidRPr="00471727">
        <w:rPr>
          <w:rFonts w:ascii="Optima" w:hAnsi="Optima"/>
          <w:color w:val="000000"/>
          <w:sz w:val="20"/>
          <w:szCs w:val="20"/>
        </w:rPr>
        <w:t>Aggregates</w:t>
      </w:r>
      <w:proofErr w:type="spellEnd"/>
      <w:r w:rsidRPr="00471727">
        <w:rPr>
          <w:rFonts w:ascii="Optima" w:hAnsi="Optima"/>
          <w:color w:val="000000"/>
          <w:sz w:val="20"/>
          <w:szCs w:val="20"/>
        </w:rPr>
        <w:t xml:space="preserve"> </w:t>
      </w:r>
      <w:proofErr w:type="spellStart"/>
      <w:r w:rsidRPr="00471727">
        <w:rPr>
          <w:rFonts w:ascii="Optima" w:hAnsi="Optima"/>
          <w:color w:val="000000"/>
          <w:sz w:val="20"/>
          <w:szCs w:val="20"/>
        </w:rPr>
        <w:t>Information</w:t>
      </w:r>
      <w:proofErr w:type="spellEnd"/>
      <w:r w:rsidRPr="00471727">
        <w:rPr>
          <w:rFonts w:ascii="Optima" w:hAnsi="Optima"/>
          <w:color w:val="000000"/>
          <w:sz w:val="20"/>
          <w:szCs w:val="20"/>
        </w:rPr>
        <w:t xml:space="preserve"> Network – GAIN, que nos han permitido demostrar que nuestra industria es capaz de brillar, a pesar de que todavía nos queda mucho para recuperar un nivel de actividad normal.</w:t>
      </w:r>
    </w:p>
    <w:p w14:paraId="1B59B35C" w14:textId="77777777" w:rsidR="00B7430D" w:rsidRPr="00471727" w:rsidRDefault="00B7430D" w:rsidP="00B7430D">
      <w:pPr>
        <w:spacing w:before="120"/>
        <w:jc w:val="both"/>
        <w:rPr>
          <w:rFonts w:ascii="Optima" w:hAnsi="Optima"/>
          <w:color w:val="000000"/>
          <w:sz w:val="20"/>
          <w:szCs w:val="20"/>
        </w:rPr>
      </w:pPr>
      <w:r w:rsidRPr="00471727">
        <w:rPr>
          <w:rFonts w:ascii="Optima" w:hAnsi="Optima"/>
          <w:color w:val="000000"/>
          <w:sz w:val="20"/>
          <w:szCs w:val="20"/>
        </w:rPr>
        <w:t xml:space="preserve">El inicio de este año 2019 está confirmando un carácter impredecible en cuanto a la evolución del consumo de áridos, principalmente por la inestabilidad política que ha llevado a la convocatoria de elecciones generales anticipadas, ante la imposibilidad del Gobierno de sacar adelante los Presupuestos Generales del Estado. La concatenación con las elecciones autonómicas, en la mayoría de </w:t>
      </w:r>
      <w:proofErr w:type="gramStart"/>
      <w:r w:rsidRPr="00471727">
        <w:rPr>
          <w:rFonts w:ascii="Optima" w:hAnsi="Optima"/>
          <w:color w:val="000000"/>
          <w:sz w:val="20"/>
          <w:szCs w:val="20"/>
        </w:rPr>
        <w:t>Comunidades</w:t>
      </w:r>
      <w:proofErr w:type="gramEnd"/>
      <w:r w:rsidRPr="00471727">
        <w:rPr>
          <w:rFonts w:ascii="Optima" w:hAnsi="Optima"/>
          <w:color w:val="000000"/>
          <w:sz w:val="20"/>
          <w:szCs w:val="20"/>
        </w:rPr>
        <w:t xml:space="preserve"> Autónomas, con las municipales y con la europeas y las previsibles dificultades para alcanzar, en muchos casos, acuerdos de gobierno, harán que la licitación pública sufra un parón de varios meses y que la ejecución de las obras públicas se ralentice aún más. Además, el constante incremento del gasto social, probablemente como está sucediendo en los últimos años, irá en detrimento de las inversiones productivas y, particularmente de las relacionadas con las infraestructuras, sacrificadas para compensar las desviaciones al alza de la deuda pública. </w:t>
      </w:r>
    </w:p>
    <w:p w14:paraId="5B429C79" w14:textId="77777777" w:rsidR="00B7430D" w:rsidRPr="00471727" w:rsidRDefault="00B7430D" w:rsidP="00B7430D">
      <w:pPr>
        <w:spacing w:before="120"/>
        <w:jc w:val="both"/>
        <w:rPr>
          <w:rFonts w:ascii="Optima" w:hAnsi="Optima"/>
          <w:color w:val="000000"/>
          <w:sz w:val="20"/>
          <w:szCs w:val="20"/>
        </w:rPr>
      </w:pPr>
      <w:r w:rsidRPr="00471727">
        <w:rPr>
          <w:rFonts w:ascii="Optima" w:hAnsi="Optima"/>
          <w:color w:val="000000"/>
          <w:sz w:val="20"/>
          <w:szCs w:val="20"/>
        </w:rPr>
        <w:t>Afortunadamente, los indicadores relacionados con la edificación residencial (visados, viviendas iniciadas, precio de la vivienda, acceso a la financiación, etc.) y la edificación no residencial (industrial, logística, usos terciarios, etc.) se siguen comportando positivamente, aunque disminuyendo su crecimiento y encontrándonos, también, con muchas desigualdades territoriales. Este tipo de iniciativas, impulsadas mayoritariamente por la iniciativa privada, son las que están paliando, en buena medida, el déficit de obra civil.</w:t>
      </w:r>
    </w:p>
    <w:p w14:paraId="2579B5CF" w14:textId="77777777" w:rsidR="00B7430D" w:rsidRPr="00471727" w:rsidRDefault="00B7430D" w:rsidP="00B7430D">
      <w:pPr>
        <w:spacing w:before="120"/>
        <w:jc w:val="both"/>
        <w:rPr>
          <w:rFonts w:ascii="Optima" w:hAnsi="Optima"/>
          <w:color w:val="000000"/>
          <w:sz w:val="20"/>
          <w:szCs w:val="20"/>
        </w:rPr>
      </w:pPr>
      <w:r w:rsidRPr="00471727">
        <w:rPr>
          <w:rFonts w:ascii="Optima" w:hAnsi="Optima"/>
          <w:color w:val="000000"/>
          <w:sz w:val="20"/>
          <w:szCs w:val="20"/>
        </w:rPr>
        <w:t xml:space="preserve">En este contexto, nosotros, los empresarios, hemos de afrontar con cautela este año 2019, valorando adecuadamente los riesgos, adoptando medidas preventivas y dimensionando nuestra actividad a las necesidades reales y, siempre, potenciando al máximo el valor añadido que nuestros productos aportan a la sociedad y a sus ciudadanos. </w:t>
      </w:r>
    </w:p>
    <w:p w14:paraId="49409699" w14:textId="77777777" w:rsidR="00B7430D" w:rsidRPr="00471727" w:rsidRDefault="00B7430D" w:rsidP="00B7430D">
      <w:pPr>
        <w:spacing w:before="120"/>
        <w:jc w:val="both"/>
        <w:rPr>
          <w:rFonts w:ascii="Optima" w:hAnsi="Optima"/>
          <w:color w:val="000000"/>
          <w:sz w:val="20"/>
          <w:szCs w:val="20"/>
        </w:rPr>
      </w:pPr>
      <w:r w:rsidRPr="00471727">
        <w:rPr>
          <w:rFonts w:ascii="Optima" w:hAnsi="Optima"/>
          <w:color w:val="000000"/>
          <w:sz w:val="20"/>
          <w:szCs w:val="20"/>
        </w:rPr>
        <w:t>Las capacidades productivas de las empresas siguen limitadas, con necesidad de crecer en productividad y eficiencia, mientras que las exigencias para el sector siguen aumentando. Cada vez, es más clara la necesidad de que la fase de expansión de la demanda de áridos se consolide, para que las empresas podamos adoptar las decisiones de inversión que nuestra actividad necesita.</w:t>
      </w:r>
    </w:p>
    <w:p w14:paraId="4DDE4199" w14:textId="77777777" w:rsidR="00B7430D" w:rsidRPr="00471727" w:rsidRDefault="00B7430D" w:rsidP="00B7430D">
      <w:pPr>
        <w:spacing w:before="120"/>
        <w:jc w:val="both"/>
        <w:rPr>
          <w:rFonts w:ascii="Optima" w:hAnsi="Optima"/>
          <w:color w:val="000000"/>
          <w:sz w:val="20"/>
          <w:szCs w:val="20"/>
        </w:rPr>
      </w:pPr>
      <w:r w:rsidRPr="00471727">
        <w:rPr>
          <w:rFonts w:ascii="Optima" w:hAnsi="Optima"/>
          <w:color w:val="000000"/>
          <w:sz w:val="20"/>
          <w:szCs w:val="20"/>
        </w:rPr>
        <w:t>Ya centrándome en ANEFA, en nuestra pasada Asamblea General, que celebramos en el marco del V Congreso Nacional de Áridos, hemos podido exponer el ingente trabajo que desarrollamos a todos los niveles, mostrando cómo hemos sentado las bases para adaptar la organización a las necesidades de las empresas, siempre desde la prudencia presupuestaria, cumpliendo así, con lo programado para este mandato. Así, hemos podido crear un nuevo departamento para la coordinación jurídica y los asuntos económicos, que nos permitirá profundizar, todavía más, en estos dos asuntos tan críticos.</w:t>
      </w:r>
    </w:p>
    <w:p w14:paraId="62877880" w14:textId="77777777" w:rsidR="00B7430D" w:rsidRPr="00471727" w:rsidRDefault="00B7430D" w:rsidP="00B7430D">
      <w:pPr>
        <w:spacing w:before="120"/>
        <w:jc w:val="both"/>
        <w:rPr>
          <w:rFonts w:ascii="Optima" w:hAnsi="Optima"/>
          <w:color w:val="000000"/>
          <w:sz w:val="20"/>
          <w:szCs w:val="20"/>
        </w:rPr>
      </w:pPr>
      <w:r w:rsidRPr="00471727">
        <w:rPr>
          <w:rFonts w:ascii="Optima" w:hAnsi="Optima"/>
          <w:color w:val="000000"/>
          <w:sz w:val="20"/>
          <w:szCs w:val="20"/>
        </w:rPr>
        <w:t>Seguimos impulsando nuestro Plan de Crecimiento que está dando sus frutos, pero es imprescindible el compromiso de todos los empresarios de ANEFA apoyando a nuestro equipo en el trabajo de acercamiento a nuevas empresas que puedan y quieran acompañarnos.</w:t>
      </w:r>
    </w:p>
    <w:p w14:paraId="0226B240" w14:textId="77777777" w:rsidR="00B7430D" w:rsidRPr="00471727" w:rsidRDefault="00B7430D" w:rsidP="00B7430D">
      <w:pPr>
        <w:spacing w:before="120"/>
        <w:jc w:val="both"/>
        <w:rPr>
          <w:rFonts w:ascii="Optima" w:hAnsi="Optima"/>
          <w:color w:val="000000"/>
          <w:sz w:val="20"/>
          <w:szCs w:val="20"/>
        </w:rPr>
      </w:pPr>
      <w:r w:rsidRPr="00471727">
        <w:rPr>
          <w:rFonts w:ascii="Optima" w:hAnsi="Optima"/>
          <w:color w:val="000000"/>
          <w:sz w:val="20"/>
          <w:szCs w:val="20"/>
        </w:rPr>
        <w:t xml:space="preserve">Siendo más y más fuertes, hemos sido capaces de lograr nuevos avances en la defensa del sector de los áridos, ante todas las instancias, con una gran acción de representación, muy positiva y productiva, ante las Administraciones Autonómicas y Locales a través de las </w:t>
      </w:r>
      <w:proofErr w:type="spellStart"/>
      <w:r w:rsidRPr="00471727">
        <w:rPr>
          <w:rFonts w:ascii="Optima" w:hAnsi="Optima"/>
          <w:color w:val="000000"/>
          <w:sz w:val="20"/>
          <w:szCs w:val="20"/>
        </w:rPr>
        <w:t>AFAs</w:t>
      </w:r>
      <w:proofErr w:type="spellEnd"/>
      <w:r w:rsidRPr="00471727">
        <w:rPr>
          <w:rFonts w:ascii="Optima" w:hAnsi="Optima"/>
          <w:color w:val="000000"/>
          <w:sz w:val="20"/>
          <w:szCs w:val="20"/>
        </w:rPr>
        <w:t xml:space="preserve"> y de las Asociaciones miembro. </w:t>
      </w:r>
    </w:p>
    <w:p w14:paraId="2190FC5F" w14:textId="77777777" w:rsidR="00B7430D" w:rsidRPr="00471727" w:rsidRDefault="00B7430D" w:rsidP="00B7430D">
      <w:pPr>
        <w:spacing w:before="120"/>
        <w:jc w:val="both"/>
        <w:rPr>
          <w:rFonts w:ascii="Optima" w:hAnsi="Optima"/>
          <w:color w:val="000000"/>
          <w:sz w:val="20"/>
          <w:szCs w:val="20"/>
        </w:rPr>
      </w:pPr>
      <w:r w:rsidRPr="00471727">
        <w:rPr>
          <w:rFonts w:ascii="Optima" w:hAnsi="Optima"/>
          <w:color w:val="000000"/>
          <w:sz w:val="20"/>
          <w:szCs w:val="20"/>
        </w:rPr>
        <w:lastRenderedPageBreak/>
        <w:t xml:space="preserve">Al mismo tiempo, nuestra red de organizaciones constituida esencialmente por la Federación de Áridos, COMINROC, CEPCO, UEPG y la CEOE nos permite elevar el listón de la eficacia y proyección del trabajo realizado, en los ámbitos nacional e internacional. </w:t>
      </w:r>
    </w:p>
    <w:p w14:paraId="522E880D" w14:textId="77777777" w:rsidR="00B7430D" w:rsidRPr="00471727" w:rsidRDefault="00B7430D" w:rsidP="00B7430D">
      <w:pPr>
        <w:spacing w:before="120"/>
        <w:jc w:val="both"/>
        <w:rPr>
          <w:rFonts w:ascii="Optima" w:hAnsi="Optima"/>
          <w:color w:val="000000"/>
          <w:sz w:val="20"/>
          <w:szCs w:val="20"/>
        </w:rPr>
      </w:pPr>
      <w:r w:rsidRPr="00471727">
        <w:rPr>
          <w:rFonts w:ascii="Optima" w:hAnsi="Optima"/>
          <w:color w:val="000000"/>
          <w:sz w:val="20"/>
          <w:szCs w:val="20"/>
        </w:rPr>
        <w:t xml:space="preserve">Así, desde ANEFA, hemos sido capaces de liderar acciones, a través de la Federación de Áridos y de COMINROC, para hacer frente a graves amenazas para nuestras empresas, como son: la siempre compleja tramitación administrativa que dificulta enormemente el acceso a los recursos, la creciente dinámica populista contra la aprobación de permisos de explotación – o contra la propia viabilidad de las explotaciones ya existentes -, la revisión de la normativa de restauración y de residuos que se están acometiendo por ciertas Administraciones, la trasposición de la legislación europea sobre la Sílice Cristalina Respirable, las incesantes nuevas iniciativas sobre impuestos, y un largo etcétera, al que solo nos podemos enfrentar con éxito si todos trabajamos unidos y de forma coordinada. En todo momento, nos esforzamos por evitar que se complique administrativamente la situación del sector, pero partiendo siempre de la base del cumplimiento efectivo de la Ley. </w:t>
      </w:r>
    </w:p>
    <w:p w14:paraId="5E264CC3" w14:textId="77777777" w:rsidR="00B7430D" w:rsidRPr="00471727" w:rsidRDefault="00B7430D" w:rsidP="00B7430D">
      <w:pPr>
        <w:spacing w:before="120"/>
        <w:jc w:val="both"/>
        <w:rPr>
          <w:rFonts w:ascii="Optima" w:hAnsi="Optima"/>
          <w:color w:val="000000"/>
          <w:sz w:val="20"/>
          <w:szCs w:val="20"/>
        </w:rPr>
      </w:pPr>
      <w:r w:rsidRPr="00471727">
        <w:rPr>
          <w:rFonts w:ascii="Optima" w:hAnsi="Optima"/>
          <w:color w:val="000000"/>
          <w:sz w:val="20"/>
          <w:szCs w:val="20"/>
        </w:rPr>
        <w:t>También una parte muy importante de nuestro trabajo es proactivo, anticipándonos a los problemas y tratando de mostrar el camino más adecuado a los empresarios para situar adecuadamente al sector ante las oportunidades de las que vamos disponiendo, como es, la economía circular, la revisión de la red Natura 2000, el cambio de modelo de rehabilitación o la ejecución de nuevos proyectos técnicos y de investigación muy ilusionantes, entre otras.</w:t>
      </w:r>
    </w:p>
    <w:p w14:paraId="7E5BC035" w14:textId="77777777" w:rsidR="00B7430D" w:rsidRPr="00471727" w:rsidRDefault="00B7430D" w:rsidP="00B7430D">
      <w:pPr>
        <w:spacing w:before="120"/>
        <w:jc w:val="both"/>
        <w:rPr>
          <w:rFonts w:ascii="Optima" w:hAnsi="Optima"/>
          <w:color w:val="000000"/>
          <w:sz w:val="20"/>
          <w:szCs w:val="20"/>
        </w:rPr>
      </w:pPr>
      <w:r w:rsidRPr="00471727">
        <w:rPr>
          <w:rFonts w:ascii="Optima" w:hAnsi="Optima"/>
          <w:color w:val="000000"/>
          <w:sz w:val="20"/>
          <w:szCs w:val="20"/>
        </w:rPr>
        <w:t xml:space="preserve">Por supuesto, no debemos olvidar las acciones acometidas en relación con el acceso sostenible a los recursos mineros locales, la lucha permanente contra la competencia desleal, la mejora continua de la calidad de nuestros productos y servicios, la excelencia en seguridad y salud, la creciente compatibilidad de nuestra actividad con el medio ambiente, la firma de acuerdos a favor de la biodiversidad con </w:t>
      </w:r>
      <w:proofErr w:type="spellStart"/>
      <w:r w:rsidRPr="00471727">
        <w:rPr>
          <w:rFonts w:ascii="Optima" w:hAnsi="Optima"/>
          <w:color w:val="000000"/>
          <w:sz w:val="20"/>
          <w:szCs w:val="20"/>
        </w:rPr>
        <w:t>ONGs</w:t>
      </w:r>
      <w:proofErr w:type="spellEnd"/>
      <w:r w:rsidRPr="00471727">
        <w:rPr>
          <w:rFonts w:ascii="Optima" w:hAnsi="Optima"/>
          <w:color w:val="000000"/>
          <w:sz w:val="20"/>
          <w:szCs w:val="20"/>
        </w:rPr>
        <w:t xml:space="preserve"> muy prestigiosas, la inversión permanente en formación de nuestros trabajadores, la profesionalización del sector, así como la mejora de la percepción pública de que la extracción de áridos es beneficiosa para la Sociedad, objetivos que ya son de sobra conocidos por todos. </w:t>
      </w:r>
    </w:p>
    <w:p w14:paraId="20E9BC9F" w14:textId="77777777" w:rsidR="00B7430D" w:rsidRPr="00471727" w:rsidRDefault="00B7430D" w:rsidP="00B7430D">
      <w:pPr>
        <w:spacing w:before="120"/>
        <w:jc w:val="both"/>
        <w:rPr>
          <w:rFonts w:ascii="Optima" w:hAnsi="Optima"/>
          <w:color w:val="000000"/>
          <w:sz w:val="20"/>
          <w:szCs w:val="20"/>
        </w:rPr>
      </w:pPr>
      <w:r w:rsidRPr="00471727">
        <w:rPr>
          <w:rFonts w:ascii="Optima" w:hAnsi="Optima"/>
          <w:color w:val="000000"/>
          <w:sz w:val="20"/>
          <w:szCs w:val="20"/>
        </w:rPr>
        <w:t>Todos esos aspectos están considerados en nuestro Plan Estratégico 2012 – 2025 del Sector de los Áridos, que está perfectamente vigente y alineado con las tendencias mundiales de futuro del sector (como la Visión 2020 para una Industria de los Áridos Sostenible de la UEPG) y que revisaremos este 2019, para que siga siendo un elemento de referencia de vanguardia.</w:t>
      </w:r>
    </w:p>
    <w:p w14:paraId="41F5F3E8" w14:textId="77777777" w:rsidR="00B7430D" w:rsidRPr="00471727" w:rsidRDefault="00B7430D" w:rsidP="00B7430D">
      <w:pPr>
        <w:spacing w:before="120"/>
        <w:jc w:val="both"/>
        <w:rPr>
          <w:rFonts w:ascii="Optima" w:hAnsi="Optima"/>
          <w:color w:val="000000"/>
          <w:sz w:val="20"/>
          <w:szCs w:val="20"/>
        </w:rPr>
      </w:pPr>
      <w:r w:rsidRPr="00471727">
        <w:rPr>
          <w:rFonts w:ascii="Optima" w:hAnsi="Optima"/>
          <w:color w:val="000000"/>
          <w:sz w:val="20"/>
          <w:szCs w:val="20"/>
        </w:rPr>
        <w:t xml:space="preserve">Antes de terminar, quiero hacer una mención especial al gran éxito alcanzado en el V Congreso Nacional de Áridos. Reunir a más de 800 asistentes, batiendo los </w:t>
      </w:r>
      <w:proofErr w:type="spellStart"/>
      <w:r w:rsidRPr="00471727">
        <w:rPr>
          <w:rFonts w:ascii="Optima" w:hAnsi="Optima"/>
          <w:color w:val="000000"/>
          <w:sz w:val="20"/>
          <w:szCs w:val="20"/>
        </w:rPr>
        <w:t>records</w:t>
      </w:r>
      <w:proofErr w:type="spellEnd"/>
      <w:r w:rsidRPr="00471727">
        <w:rPr>
          <w:rFonts w:ascii="Optima" w:hAnsi="Optima"/>
          <w:color w:val="000000"/>
          <w:sz w:val="20"/>
          <w:szCs w:val="20"/>
        </w:rPr>
        <w:t xml:space="preserve"> precedentes, también de entidades que nos han apoyado y de expositores y patrocinadores, todo ello con un nivel sin precedentes de satisfacción de todos (el 92% de los congresistas ha considerado que el Congreso ha sido excelente o notable) es un nuevo “tour de </w:t>
      </w:r>
      <w:proofErr w:type="spellStart"/>
      <w:r w:rsidRPr="00471727">
        <w:rPr>
          <w:rFonts w:ascii="Optima" w:hAnsi="Optima"/>
          <w:color w:val="000000"/>
          <w:sz w:val="20"/>
          <w:szCs w:val="20"/>
        </w:rPr>
        <w:t>force</w:t>
      </w:r>
      <w:proofErr w:type="spellEnd"/>
      <w:r w:rsidRPr="00471727">
        <w:rPr>
          <w:rFonts w:ascii="Optima" w:hAnsi="Optima"/>
          <w:color w:val="000000"/>
          <w:sz w:val="20"/>
          <w:szCs w:val="20"/>
        </w:rPr>
        <w:t>” de nuestro equipo. El presidente de la Xunta de Galicia, Alberto Núñez Feijoo, ha encabezado un numeroso elenco de autoridades y personalidades que nos han acompañado para poner en común todas las novedades y tendencias que puedan tener incidencia en nuestra actividad, a través de mesas redondas y ponencias.</w:t>
      </w:r>
    </w:p>
    <w:p w14:paraId="139AE473" w14:textId="77777777" w:rsidR="00B7430D" w:rsidRPr="00471727" w:rsidRDefault="00B7430D" w:rsidP="00B7430D">
      <w:pPr>
        <w:spacing w:before="120"/>
        <w:jc w:val="both"/>
        <w:rPr>
          <w:rFonts w:ascii="Optima" w:hAnsi="Optima"/>
          <w:color w:val="000000"/>
          <w:sz w:val="20"/>
          <w:szCs w:val="20"/>
        </w:rPr>
      </w:pPr>
      <w:r w:rsidRPr="00471727">
        <w:rPr>
          <w:rFonts w:ascii="Optima" w:hAnsi="Optima"/>
          <w:color w:val="000000"/>
          <w:sz w:val="20"/>
          <w:szCs w:val="20"/>
        </w:rPr>
        <w:t xml:space="preserve">Toda la ingente tarea que he descrito está siendo posible gracias al respaldo incansable y sin fisuras de los miembros de la Junta Directiva y, especialmente, de los vicepresidentes y del tesorero que me prestan una más que efectiva colaboración, lo que les agradezco en nombre propio y en el de todos los miembros de la Asociación. </w:t>
      </w:r>
    </w:p>
    <w:p w14:paraId="383AC919" w14:textId="77777777" w:rsidR="00B7430D" w:rsidRPr="00471727" w:rsidRDefault="00B7430D" w:rsidP="00B7430D">
      <w:pPr>
        <w:spacing w:before="120"/>
        <w:jc w:val="both"/>
        <w:rPr>
          <w:rFonts w:ascii="Optima" w:hAnsi="Optima"/>
          <w:color w:val="000000"/>
          <w:sz w:val="20"/>
          <w:szCs w:val="20"/>
        </w:rPr>
      </w:pPr>
      <w:r w:rsidRPr="00471727">
        <w:rPr>
          <w:rFonts w:ascii="Optima" w:hAnsi="Optima"/>
          <w:color w:val="000000"/>
          <w:sz w:val="20"/>
          <w:szCs w:val="20"/>
        </w:rPr>
        <w:t xml:space="preserve">Me siento muy orgulloso de poder aportar mi esfuerzo personal a la mejora el sector y a sentar las bases para un futuro mejor. ¡Muchas gracias a </w:t>
      </w:r>
      <w:proofErr w:type="gramStart"/>
      <w:r w:rsidRPr="00471727">
        <w:rPr>
          <w:rFonts w:ascii="Optima" w:hAnsi="Optima"/>
          <w:color w:val="000000"/>
          <w:sz w:val="20"/>
          <w:szCs w:val="20"/>
        </w:rPr>
        <w:t>todos!.</w:t>
      </w:r>
      <w:proofErr w:type="gramEnd"/>
    </w:p>
    <w:p w14:paraId="67972110" w14:textId="2930C12B" w:rsidR="00F31C4F" w:rsidRDefault="00F31C4F" w:rsidP="003B5FF1">
      <w:pPr>
        <w:pStyle w:val="Ttulo"/>
        <w:rPr>
          <w:rFonts w:cs="TimesNewRomanPSMT"/>
          <w:b w:val="0"/>
          <w:iCs/>
          <w:color w:val="E36C0A"/>
          <w:sz w:val="18"/>
          <w:szCs w:val="38"/>
          <w:lang w:bidi="es-ES_tradnl"/>
        </w:rPr>
      </w:pPr>
      <w:bookmarkStart w:id="0" w:name="_GoBack"/>
      <w:bookmarkEnd w:id="0"/>
    </w:p>
    <w:p w14:paraId="2004EB33" w14:textId="77777777" w:rsidR="00B7430D" w:rsidRPr="00B7430D" w:rsidRDefault="00B7430D" w:rsidP="00B7430D">
      <w:pPr>
        <w:spacing w:before="80"/>
        <w:jc w:val="both"/>
        <w:rPr>
          <w:rFonts w:ascii="Optima" w:hAnsi="Optima" w:cs="Tahoma"/>
          <w:color w:val="000000"/>
          <w:sz w:val="22"/>
          <w:szCs w:val="22"/>
        </w:rPr>
      </w:pPr>
    </w:p>
    <w:p w14:paraId="77BFD4D2" w14:textId="77777777" w:rsidR="00B7430D" w:rsidRPr="00B7430D" w:rsidRDefault="00B7430D" w:rsidP="00B7430D">
      <w:pPr>
        <w:jc w:val="center"/>
        <w:rPr>
          <w:rFonts w:ascii="Optima" w:hAnsi="Optima" w:cs="TimesNewRomanPSMT"/>
          <w:b/>
          <w:iCs/>
          <w:color w:val="E36C0A"/>
          <w:sz w:val="18"/>
          <w:szCs w:val="38"/>
          <w:lang w:bidi="es-ES_tradnl"/>
        </w:rPr>
      </w:pPr>
      <w:r w:rsidRPr="00B7430D">
        <w:rPr>
          <w:rFonts w:ascii="Optima" w:hAnsi="Optima" w:cs="TimesNewRomanPSMT"/>
          <w:b/>
          <w:iCs/>
          <w:color w:val="E36C0A"/>
          <w:sz w:val="18"/>
          <w:szCs w:val="38"/>
          <w:lang w:bidi="es-ES_tradnl"/>
        </w:rPr>
        <w:t>Los áridos constituyen la segunda materia prima más consumida por el hombre tras el agua</w:t>
      </w:r>
    </w:p>
    <w:p w14:paraId="15547F91" w14:textId="77777777" w:rsidR="00B7430D" w:rsidRPr="00B7430D" w:rsidRDefault="00B7430D" w:rsidP="00B7430D">
      <w:pPr>
        <w:jc w:val="center"/>
        <w:rPr>
          <w:rFonts w:ascii="Optima" w:hAnsi="Optima" w:cs="TimesNewRomanPSMT"/>
          <w:b/>
          <w:iCs/>
          <w:color w:val="E36C0A"/>
          <w:sz w:val="18"/>
          <w:szCs w:val="38"/>
          <w:lang w:bidi="es-ES_tradnl"/>
        </w:rPr>
      </w:pPr>
      <w:r w:rsidRPr="00B7430D">
        <w:rPr>
          <w:rFonts w:ascii="Optima" w:hAnsi="Optima" w:cs="TimesNewRomanPSMT"/>
          <w:b/>
          <w:iCs/>
          <w:color w:val="E36C0A"/>
          <w:sz w:val="18"/>
          <w:szCs w:val="38"/>
          <w:lang w:bidi="es-ES_tradnl"/>
        </w:rPr>
        <w:t>y son materiales insustituibles para la construcción y las obras públicas</w:t>
      </w:r>
    </w:p>
    <w:p w14:paraId="65AE9A24" w14:textId="77777777" w:rsidR="00B7430D" w:rsidRPr="00B7430D" w:rsidRDefault="00B7430D" w:rsidP="00B7430D">
      <w:pPr>
        <w:jc w:val="center"/>
        <w:rPr>
          <w:rFonts w:ascii="Optima" w:hAnsi="Optima"/>
          <w:b/>
          <w:color w:val="E36C0A"/>
        </w:rPr>
      </w:pPr>
      <w:r w:rsidRPr="00B7430D">
        <w:rPr>
          <w:rFonts w:ascii="Optima" w:hAnsi="Optima"/>
          <w:b/>
          <w:color w:val="E36C0A"/>
        </w:rPr>
        <w:t>______________________________________________________________________</w:t>
      </w:r>
    </w:p>
    <w:p w14:paraId="765C4751" w14:textId="77777777" w:rsidR="00B7430D" w:rsidRPr="00B7430D" w:rsidRDefault="00B7430D" w:rsidP="00B7430D">
      <w:pPr>
        <w:jc w:val="center"/>
        <w:rPr>
          <w:rFonts w:ascii="Optima" w:hAnsi="Optima" w:cs="TimesNewRomanPSMT"/>
          <w:b/>
          <w:iCs/>
          <w:color w:val="E36C0A"/>
          <w:sz w:val="18"/>
          <w:szCs w:val="38"/>
          <w:lang w:bidi="es-ES_tradnl"/>
        </w:rPr>
      </w:pPr>
    </w:p>
    <w:p w14:paraId="4D28F260" w14:textId="77777777" w:rsidR="00B7430D" w:rsidRPr="00B7430D" w:rsidRDefault="00B7430D" w:rsidP="00B7430D">
      <w:pPr>
        <w:jc w:val="center"/>
        <w:rPr>
          <w:rFonts w:ascii="Optima" w:hAnsi="Optima" w:cs="TimesNewRomanPSMT"/>
          <w:b/>
          <w:iCs/>
          <w:color w:val="E36C0A"/>
          <w:sz w:val="18"/>
          <w:szCs w:val="38"/>
          <w:lang w:bidi="es-ES_tradnl"/>
        </w:rPr>
      </w:pPr>
      <w:r w:rsidRPr="00B7430D">
        <w:rPr>
          <w:rFonts w:ascii="Optima" w:hAnsi="Optima" w:cs="TimesNewRomanPSMT"/>
          <w:b/>
          <w:iCs/>
          <w:color w:val="E36C0A"/>
          <w:sz w:val="18"/>
          <w:szCs w:val="38"/>
          <w:lang w:bidi="es-ES_tradnl"/>
        </w:rPr>
        <w:t>Para más información: Gabinete de Comunicación de ANEFA</w:t>
      </w:r>
    </w:p>
    <w:p w14:paraId="36E721C5" w14:textId="77777777" w:rsidR="00B7430D" w:rsidRPr="00B7430D" w:rsidRDefault="00B7430D" w:rsidP="00B7430D">
      <w:pPr>
        <w:jc w:val="center"/>
        <w:rPr>
          <w:rFonts w:ascii="Optima" w:hAnsi="Optima" w:cs="TimesNewRomanPSMT"/>
          <w:b/>
          <w:iCs/>
          <w:color w:val="E36C0A"/>
          <w:sz w:val="18"/>
          <w:szCs w:val="38"/>
          <w:lang w:bidi="es-ES_tradnl"/>
        </w:rPr>
      </w:pPr>
      <w:r w:rsidRPr="00B7430D">
        <w:rPr>
          <w:rFonts w:ascii="Optima" w:hAnsi="Optima" w:cs="TimesNewRomanPSMT"/>
          <w:b/>
          <w:iCs/>
          <w:color w:val="E36C0A"/>
          <w:sz w:val="18"/>
          <w:szCs w:val="38"/>
          <w:lang w:bidi="es-ES_tradnl"/>
        </w:rPr>
        <w:t>Tel: 91 5021417          Fax: 91 4339155              gprensa@aridos.org</w:t>
      </w:r>
    </w:p>
    <w:p w14:paraId="5C0754B0" w14:textId="77777777" w:rsidR="00B7430D" w:rsidRPr="00B7430D" w:rsidRDefault="00B7430D" w:rsidP="00B7430D">
      <w:pPr>
        <w:jc w:val="center"/>
        <w:rPr>
          <w:rFonts w:ascii="Optima" w:hAnsi="Optima" w:cs="TimesNewRomanPSMT"/>
          <w:b/>
          <w:iCs/>
          <w:color w:val="E36C0A"/>
          <w:sz w:val="18"/>
          <w:szCs w:val="38"/>
          <w:lang w:bidi="es-ES_tradnl"/>
        </w:rPr>
      </w:pPr>
      <w:r w:rsidRPr="00B7430D">
        <w:rPr>
          <w:rFonts w:ascii="Optima" w:hAnsi="Optima" w:cs="TimesNewRomanPSMT"/>
          <w:b/>
          <w:iCs/>
          <w:color w:val="E36C0A"/>
          <w:sz w:val="18"/>
          <w:szCs w:val="38"/>
          <w:lang w:bidi="es-ES_tradnl"/>
        </w:rPr>
        <w:t>www.aridos.org</w:t>
      </w:r>
    </w:p>
    <w:p w14:paraId="2048C0C7" w14:textId="77777777" w:rsidR="00B7430D" w:rsidRPr="00B7430D" w:rsidRDefault="00B7430D" w:rsidP="00B7430D">
      <w:pPr>
        <w:pStyle w:val="Ttulo"/>
        <w:rPr>
          <w:rFonts w:ascii="Optima" w:hAnsi="Optima" w:cs="TimesNewRomanPSMT"/>
          <w:b w:val="0"/>
          <w:iCs/>
          <w:color w:val="E36C0A"/>
          <w:sz w:val="18"/>
          <w:szCs w:val="38"/>
          <w:lang w:bidi="es-ES_tradnl"/>
        </w:rPr>
      </w:pPr>
    </w:p>
    <w:p w14:paraId="4E6F5461" w14:textId="77777777" w:rsidR="00B7430D" w:rsidRPr="000D6DDD" w:rsidRDefault="00B7430D" w:rsidP="003B5FF1">
      <w:pPr>
        <w:pStyle w:val="Ttulo"/>
        <w:rPr>
          <w:rFonts w:cs="TimesNewRomanPSMT"/>
          <w:b w:val="0"/>
          <w:iCs/>
          <w:color w:val="E36C0A"/>
          <w:sz w:val="18"/>
          <w:szCs w:val="38"/>
          <w:lang w:bidi="es-ES_tradnl"/>
        </w:rPr>
      </w:pPr>
    </w:p>
    <w:sectPr w:rsidR="00B7430D" w:rsidRPr="000D6DDD" w:rsidSect="00B7430D">
      <w:headerReference w:type="even" r:id="rId19"/>
      <w:headerReference w:type="default" r:id="rId20"/>
      <w:pgSz w:w="11900" w:h="16840"/>
      <w:pgMar w:top="1417" w:right="985" w:bottom="1417" w:left="170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D34B9" w14:textId="77777777" w:rsidR="001863DB" w:rsidRDefault="001863DB">
      <w:r>
        <w:separator/>
      </w:r>
    </w:p>
  </w:endnote>
  <w:endnote w:type="continuationSeparator" w:id="0">
    <w:p w14:paraId="228709A9" w14:textId="77777777" w:rsidR="001863DB" w:rsidRDefault="0018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Oblique">
    <w:altName w:val="Arial"/>
    <w:charset w:val="00"/>
    <w:family w:val="auto"/>
    <w:pitch w:val="variable"/>
    <w:sig w:usb0="80000067"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Optima">
    <w:altName w:val="Calibri"/>
    <w:charset w:val="00"/>
    <w:family w:val="auto"/>
    <w:pitch w:val="variable"/>
    <w:sig w:usb0="80000067"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D305D" w14:textId="77777777" w:rsidR="001863DB" w:rsidRDefault="001863DB">
      <w:r>
        <w:separator/>
      </w:r>
    </w:p>
  </w:footnote>
  <w:footnote w:type="continuationSeparator" w:id="0">
    <w:p w14:paraId="40FC427F" w14:textId="77777777" w:rsidR="001863DB" w:rsidRDefault="00186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2EC84" w14:textId="77777777" w:rsidR="00605343" w:rsidRDefault="001863DB">
    <w:pPr>
      <w:pStyle w:val="Encabezado"/>
    </w:pPr>
    <w:r>
      <w:rPr>
        <w:szCs w:val="20"/>
        <w:lang w:eastAsia="es-ES"/>
      </w:rPr>
      <w:pict w14:anchorId="262E1E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NotaPrensaANEFA" style="position:absolute;margin-left:0;margin-top:0;width:595pt;height:842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NotaPrensaANEF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D2591" w14:textId="77777777" w:rsidR="00605343" w:rsidRDefault="001863DB">
    <w:pPr>
      <w:pStyle w:val="Encabezado"/>
    </w:pPr>
    <w:r>
      <w:rPr>
        <w:noProof/>
        <w:lang w:val="es-ES" w:eastAsia="es-ES"/>
      </w:rPr>
      <w:pict w14:anchorId="5242AA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NotaPrensaANEFA" style="position:absolute;margin-left:-85.4pt;margin-top:-75.35pt;width:595pt;height:842pt;z-index:-251658240;mso-wrap-edited:f;mso-width-percent:0;mso-height-percent:0;mso-position-horizontal-relative:margin;mso-position-vertical-relative:margin;mso-width-percent:0;mso-height-percent:0" wrapcoords="-27 0 -27 21580 21600 21580 21600 0 -27 0">
          <v:imagedata r:id="rId1" o:title="NotaPrensaANEF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201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576E3"/>
    <w:multiLevelType w:val="hybridMultilevel"/>
    <w:tmpl w:val="61BE160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B">
      <w:start w:val="1"/>
      <w:numFmt w:val="bullet"/>
      <w:lvlText w:val=""/>
      <w:lvlJc w:val="left"/>
      <w:pPr>
        <w:tabs>
          <w:tab w:val="num" w:pos="2880"/>
        </w:tabs>
        <w:ind w:left="2880" w:hanging="360"/>
      </w:pPr>
      <w:rPr>
        <w:rFonts w:ascii="Wingdings" w:hAnsi="Wingdings" w:hint="default"/>
      </w:rPr>
    </w:lvl>
    <w:lvl w:ilvl="4" w:tplc="0C0A000F">
      <w:start w:val="1"/>
      <w:numFmt w:val="decimal"/>
      <w:lvlText w:val="%5."/>
      <w:lvlJc w:val="left"/>
      <w:pPr>
        <w:tabs>
          <w:tab w:val="num" w:pos="3600"/>
        </w:tabs>
        <w:ind w:left="3600" w:hanging="360"/>
      </w:pPr>
    </w:lvl>
    <w:lvl w:ilvl="5" w:tplc="57C6CB9C">
      <w:start w:val="2"/>
      <w:numFmt w:val="bullet"/>
      <w:lvlText w:val="-"/>
      <w:lvlJc w:val="left"/>
      <w:pPr>
        <w:tabs>
          <w:tab w:val="num" w:pos="4320"/>
        </w:tabs>
        <w:ind w:left="4320" w:hanging="360"/>
      </w:pPr>
      <w:rPr>
        <w:rFonts w:ascii="Times New Roman" w:eastAsia="Times New Roman" w:hAnsi="Times New Roman" w:cs="Times New Roman"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C0378"/>
    <w:multiLevelType w:val="hybridMultilevel"/>
    <w:tmpl w:val="78C0FC14"/>
    <w:lvl w:ilvl="0" w:tplc="040A0005">
      <w:start w:val="1"/>
      <w:numFmt w:val="bullet"/>
      <w:lvlText w:val=""/>
      <w:lvlJc w:val="left"/>
      <w:pPr>
        <w:ind w:left="1418" w:hanging="360"/>
      </w:pPr>
      <w:rPr>
        <w:rFonts w:ascii="Wingdings" w:hAnsi="Wingdings" w:hint="default"/>
      </w:rPr>
    </w:lvl>
    <w:lvl w:ilvl="1" w:tplc="040A0003">
      <w:start w:val="1"/>
      <w:numFmt w:val="bullet"/>
      <w:lvlText w:val="o"/>
      <w:lvlJc w:val="left"/>
      <w:pPr>
        <w:ind w:left="2138" w:hanging="360"/>
      </w:pPr>
      <w:rPr>
        <w:rFonts w:ascii="Courier New" w:hAnsi="Courier New" w:cs="Courier New" w:hint="default"/>
      </w:rPr>
    </w:lvl>
    <w:lvl w:ilvl="2" w:tplc="040A0005">
      <w:start w:val="1"/>
      <w:numFmt w:val="bullet"/>
      <w:lvlText w:val=""/>
      <w:lvlJc w:val="left"/>
      <w:pPr>
        <w:ind w:left="2858" w:hanging="360"/>
      </w:pPr>
      <w:rPr>
        <w:rFonts w:ascii="Wingdings" w:hAnsi="Wingdings" w:hint="default"/>
      </w:rPr>
    </w:lvl>
    <w:lvl w:ilvl="3" w:tplc="040A0001">
      <w:start w:val="1"/>
      <w:numFmt w:val="bullet"/>
      <w:lvlText w:val=""/>
      <w:lvlJc w:val="left"/>
      <w:pPr>
        <w:ind w:left="3578" w:hanging="360"/>
      </w:pPr>
      <w:rPr>
        <w:rFonts w:ascii="Symbol" w:hAnsi="Symbol" w:hint="default"/>
      </w:rPr>
    </w:lvl>
    <w:lvl w:ilvl="4" w:tplc="040A0003">
      <w:start w:val="1"/>
      <w:numFmt w:val="bullet"/>
      <w:lvlText w:val="o"/>
      <w:lvlJc w:val="left"/>
      <w:pPr>
        <w:ind w:left="4298" w:hanging="360"/>
      </w:pPr>
      <w:rPr>
        <w:rFonts w:ascii="Courier New" w:hAnsi="Courier New" w:cs="Courier New" w:hint="default"/>
      </w:rPr>
    </w:lvl>
    <w:lvl w:ilvl="5" w:tplc="040A0005" w:tentative="1">
      <w:start w:val="1"/>
      <w:numFmt w:val="bullet"/>
      <w:lvlText w:val=""/>
      <w:lvlJc w:val="left"/>
      <w:pPr>
        <w:ind w:left="5018" w:hanging="360"/>
      </w:pPr>
      <w:rPr>
        <w:rFonts w:ascii="Wingdings" w:hAnsi="Wingdings" w:hint="default"/>
      </w:rPr>
    </w:lvl>
    <w:lvl w:ilvl="6" w:tplc="040A0001" w:tentative="1">
      <w:start w:val="1"/>
      <w:numFmt w:val="bullet"/>
      <w:lvlText w:val=""/>
      <w:lvlJc w:val="left"/>
      <w:pPr>
        <w:ind w:left="5738" w:hanging="360"/>
      </w:pPr>
      <w:rPr>
        <w:rFonts w:ascii="Symbol" w:hAnsi="Symbol" w:hint="default"/>
      </w:rPr>
    </w:lvl>
    <w:lvl w:ilvl="7" w:tplc="040A0003" w:tentative="1">
      <w:start w:val="1"/>
      <w:numFmt w:val="bullet"/>
      <w:lvlText w:val="o"/>
      <w:lvlJc w:val="left"/>
      <w:pPr>
        <w:ind w:left="6458" w:hanging="360"/>
      </w:pPr>
      <w:rPr>
        <w:rFonts w:ascii="Courier New" w:hAnsi="Courier New" w:cs="Courier New" w:hint="default"/>
      </w:rPr>
    </w:lvl>
    <w:lvl w:ilvl="8" w:tplc="040A0005" w:tentative="1">
      <w:start w:val="1"/>
      <w:numFmt w:val="bullet"/>
      <w:lvlText w:val=""/>
      <w:lvlJc w:val="left"/>
      <w:pPr>
        <w:ind w:left="7178" w:hanging="360"/>
      </w:pPr>
      <w:rPr>
        <w:rFonts w:ascii="Wingdings" w:hAnsi="Wingdings" w:hint="default"/>
      </w:rPr>
    </w:lvl>
  </w:abstractNum>
  <w:abstractNum w:abstractNumId="3" w15:restartNumberingAfterBreak="0">
    <w:nsid w:val="0CFD0252"/>
    <w:multiLevelType w:val="hybridMultilevel"/>
    <w:tmpl w:val="6B5E61B8"/>
    <w:lvl w:ilvl="0" w:tplc="53E613D8">
      <w:start w:val="1"/>
      <w:numFmt w:val="bullet"/>
      <w:lvlText w:val="•"/>
      <w:lvlJc w:val="left"/>
      <w:pPr>
        <w:tabs>
          <w:tab w:val="num" w:pos="360"/>
        </w:tabs>
        <w:ind w:left="0" w:firstLine="0"/>
      </w:pPr>
      <w:rPr>
        <w:rFonts w:ascii="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5A47429"/>
    <w:multiLevelType w:val="hybridMultilevel"/>
    <w:tmpl w:val="92E8685E"/>
    <w:lvl w:ilvl="0" w:tplc="9F4E1402">
      <w:start w:val="1"/>
      <w:numFmt w:val="bullet"/>
      <w:lvlText w:val=""/>
      <w:lvlJc w:val="left"/>
      <w:pPr>
        <w:tabs>
          <w:tab w:val="num" w:pos="6051"/>
        </w:tabs>
        <w:ind w:left="6051" w:hanging="360"/>
      </w:pPr>
      <w:rPr>
        <w:rFonts w:ascii="Wingdings" w:hAnsi="Wingdings" w:hint="default"/>
        <w:lang w:val="es-ES"/>
      </w:rPr>
    </w:lvl>
    <w:lvl w:ilvl="1" w:tplc="040A0003">
      <w:start w:val="1"/>
      <w:numFmt w:val="bullet"/>
      <w:lvlText w:val="o"/>
      <w:lvlJc w:val="left"/>
      <w:pPr>
        <w:tabs>
          <w:tab w:val="num" w:pos="3054"/>
        </w:tabs>
        <w:ind w:left="3054" w:hanging="360"/>
      </w:pPr>
      <w:rPr>
        <w:rFonts w:ascii="Courier New" w:hAnsi="Courier New" w:cs="Courier New" w:hint="default"/>
      </w:rPr>
    </w:lvl>
    <w:lvl w:ilvl="2" w:tplc="6976410E">
      <w:numFmt w:val="bullet"/>
      <w:lvlText w:val="-"/>
      <w:lvlJc w:val="left"/>
      <w:pPr>
        <w:tabs>
          <w:tab w:val="num" w:pos="7491"/>
        </w:tabs>
        <w:ind w:left="7491" w:hanging="360"/>
      </w:pPr>
      <w:rPr>
        <w:rFonts w:ascii="Arial" w:eastAsia="Times New Roman" w:hAnsi="Arial" w:cs="Arial" w:hint="default"/>
      </w:rPr>
    </w:lvl>
    <w:lvl w:ilvl="3" w:tplc="040A0001">
      <w:start w:val="1"/>
      <w:numFmt w:val="bullet"/>
      <w:lvlText w:val=""/>
      <w:lvlJc w:val="left"/>
      <w:pPr>
        <w:tabs>
          <w:tab w:val="num" w:pos="8211"/>
        </w:tabs>
        <w:ind w:left="8211" w:hanging="360"/>
      </w:pPr>
      <w:rPr>
        <w:rFonts w:ascii="Symbol" w:hAnsi="Symbol" w:hint="default"/>
      </w:rPr>
    </w:lvl>
    <w:lvl w:ilvl="4" w:tplc="040A0003" w:tentative="1">
      <w:start w:val="1"/>
      <w:numFmt w:val="bullet"/>
      <w:lvlText w:val="o"/>
      <w:lvlJc w:val="left"/>
      <w:pPr>
        <w:tabs>
          <w:tab w:val="num" w:pos="8931"/>
        </w:tabs>
        <w:ind w:left="8931" w:hanging="360"/>
      </w:pPr>
      <w:rPr>
        <w:rFonts w:ascii="Courier New" w:hAnsi="Courier New" w:cs="Courier New" w:hint="default"/>
      </w:rPr>
    </w:lvl>
    <w:lvl w:ilvl="5" w:tplc="040A0005" w:tentative="1">
      <w:start w:val="1"/>
      <w:numFmt w:val="bullet"/>
      <w:lvlText w:val=""/>
      <w:lvlJc w:val="left"/>
      <w:pPr>
        <w:tabs>
          <w:tab w:val="num" w:pos="9651"/>
        </w:tabs>
        <w:ind w:left="9651" w:hanging="360"/>
      </w:pPr>
      <w:rPr>
        <w:rFonts w:ascii="Wingdings" w:hAnsi="Wingdings" w:hint="default"/>
      </w:rPr>
    </w:lvl>
    <w:lvl w:ilvl="6" w:tplc="040A0001" w:tentative="1">
      <w:start w:val="1"/>
      <w:numFmt w:val="bullet"/>
      <w:lvlText w:val=""/>
      <w:lvlJc w:val="left"/>
      <w:pPr>
        <w:tabs>
          <w:tab w:val="num" w:pos="10371"/>
        </w:tabs>
        <w:ind w:left="10371" w:hanging="360"/>
      </w:pPr>
      <w:rPr>
        <w:rFonts w:ascii="Symbol" w:hAnsi="Symbol" w:hint="default"/>
      </w:rPr>
    </w:lvl>
    <w:lvl w:ilvl="7" w:tplc="040A0003" w:tentative="1">
      <w:start w:val="1"/>
      <w:numFmt w:val="bullet"/>
      <w:lvlText w:val="o"/>
      <w:lvlJc w:val="left"/>
      <w:pPr>
        <w:tabs>
          <w:tab w:val="num" w:pos="11091"/>
        </w:tabs>
        <w:ind w:left="11091" w:hanging="360"/>
      </w:pPr>
      <w:rPr>
        <w:rFonts w:ascii="Courier New" w:hAnsi="Courier New" w:cs="Courier New" w:hint="default"/>
      </w:rPr>
    </w:lvl>
    <w:lvl w:ilvl="8" w:tplc="040A0005" w:tentative="1">
      <w:start w:val="1"/>
      <w:numFmt w:val="bullet"/>
      <w:lvlText w:val=""/>
      <w:lvlJc w:val="left"/>
      <w:pPr>
        <w:tabs>
          <w:tab w:val="num" w:pos="11811"/>
        </w:tabs>
        <w:ind w:left="11811" w:hanging="360"/>
      </w:pPr>
      <w:rPr>
        <w:rFonts w:ascii="Wingdings" w:hAnsi="Wingdings" w:hint="default"/>
      </w:rPr>
    </w:lvl>
  </w:abstractNum>
  <w:abstractNum w:abstractNumId="5" w15:restartNumberingAfterBreak="0">
    <w:nsid w:val="199478FA"/>
    <w:multiLevelType w:val="hybridMultilevel"/>
    <w:tmpl w:val="D8BC29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A900AD"/>
    <w:multiLevelType w:val="singleLevel"/>
    <w:tmpl w:val="FFFFFFFF"/>
    <w:lvl w:ilvl="0">
      <w:numFmt w:val="decimal"/>
      <w:lvlText w:val="*"/>
      <w:lvlJc w:val="left"/>
    </w:lvl>
  </w:abstractNum>
  <w:abstractNum w:abstractNumId="7" w15:restartNumberingAfterBreak="0">
    <w:nsid w:val="22B818A3"/>
    <w:multiLevelType w:val="hybridMultilevel"/>
    <w:tmpl w:val="913E8D3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8" w15:restartNumberingAfterBreak="0">
    <w:nsid w:val="23215A0A"/>
    <w:multiLevelType w:val="hybridMultilevel"/>
    <w:tmpl w:val="7BCA52A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47559F5"/>
    <w:multiLevelType w:val="hybridMultilevel"/>
    <w:tmpl w:val="9926AC4E"/>
    <w:lvl w:ilvl="0" w:tplc="53E613D8">
      <w:start w:val="1"/>
      <w:numFmt w:val="bullet"/>
      <w:lvlText w:val="•"/>
      <w:lvlJc w:val="left"/>
      <w:pPr>
        <w:tabs>
          <w:tab w:val="num" w:pos="360"/>
        </w:tabs>
        <w:ind w:left="0" w:firstLine="0"/>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A07C4964">
      <w:numFmt w:val="bullet"/>
      <w:lvlText w:val="-"/>
      <w:lvlJc w:val="left"/>
      <w:pPr>
        <w:tabs>
          <w:tab w:val="num" w:pos="2880"/>
        </w:tabs>
        <w:ind w:left="2880" w:hanging="360"/>
      </w:pPr>
      <w:rPr>
        <w:rFonts w:ascii="Times New Roman" w:eastAsia="Times New Roman" w:hAnsi="Times New Roman" w:cs="Times New Roman"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68358D"/>
    <w:multiLevelType w:val="singleLevel"/>
    <w:tmpl w:val="FFFFFFFF"/>
    <w:lvl w:ilvl="0">
      <w:numFmt w:val="decimal"/>
      <w:lvlText w:val="*"/>
      <w:lvlJc w:val="left"/>
    </w:lvl>
  </w:abstractNum>
  <w:abstractNum w:abstractNumId="11" w15:restartNumberingAfterBreak="0">
    <w:nsid w:val="36A05F2B"/>
    <w:multiLevelType w:val="hybridMultilevel"/>
    <w:tmpl w:val="F16E94AE"/>
    <w:lvl w:ilvl="0" w:tplc="FFFFFFFF">
      <w:start w:val="1"/>
      <w:numFmt w:val="bullet"/>
      <w:lvlText w:val=""/>
      <w:lvlJc w:val="left"/>
      <w:pPr>
        <w:tabs>
          <w:tab w:val="num" w:pos="1428"/>
        </w:tabs>
        <w:ind w:left="1428"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B436E2"/>
    <w:multiLevelType w:val="singleLevel"/>
    <w:tmpl w:val="55C6E6E6"/>
    <w:lvl w:ilvl="0">
      <w:start w:val="4"/>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437D5EA0"/>
    <w:multiLevelType w:val="hybridMultilevel"/>
    <w:tmpl w:val="DD9895F8"/>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F500166"/>
    <w:multiLevelType w:val="hybridMultilevel"/>
    <w:tmpl w:val="9872FCC6"/>
    <w:lvl w:ilvl="0" w:tplc="FFFFFFFF">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90CC7"/>
    <w:multiLevelType w:val="hybridMultilevel"/>
    <w:tmpl w:val="A008F3E6"/>
    <w:lvl w:ilvl="0" w:tplc="53E613D8">
      <w:start w:val="1"/>
      <w:numFmt w:val="bullet"/>
      <w:lvlText w:val="•"/>
      <w:lvlJc w:val="left"/>
      <w:pPr>
        <w:ind w:left="3054" w:hanging="360"/>
      </w:pPr>
      <w:rPr>
        <w:rFonts w:ascii="Times New Roman" w:hAnsi="Times New Roman"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6" w15:restartNumberingAfterBreak="0">
    <w:nsid w:val="57592B2E"/>
    <w:multiLevelType w:val="hybridMultilevel"/>
    <w:tmpl w:val="5D0A9DF0"/>
    <w:lvl w:ilvl="0" w:tplc="040A0005">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69B523D7"/>
    <w:multiLevelType w:val="hybridMultilevel"/>
    <w:tmpl w:val="3948E4E0"/>
    <w:lvl w:ilvl="0" w:tplc="53E613D8">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9"/>
  </w:num>
  <w:num w:numId="6">
    <w:abstractNumId w:val="13"/>
  </w:num>
  <w:num w:numId="7">
    <w:abstractNumId w:val="10"/>
  </w:num>
  <w:num w:numId="8">
    <w:abstractNumId w:val="6"/>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5"/>
  </w:num>
  <w:num w:numId="13">
    <w:abstractNumId w:val="1"/>
  </w:num>
  <w:num w:numId="14">
    <w:abstractNumId w:val="4"/>
  </w:num>
  <w:num w:numId="15">
    <w:abstractNumId w:val="0"/>
  </w:num>
  <w:num w:numId="16">
    <w:abstractNumId w:val="17"/>
  </w:num>
  <w:num w:numId="17">
    <w:abstractNumId w:val="15"/>
  </w:num>
  <w:num w:numId="18">
    <w:abstractNumId w:val="8"/>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3AE7"/>
    <w:rsid w:val="00011028"/>
    <w:rsid w:val="00013600"/>
    <w:rsid w:val="00032E3E"/>
    <w:rsid w:val="00051932"/>
    <w:rsid w:val="0009316E"/>
    <w:rsid w:val="000A0788"/>
    <w:rsid w:val="000D0078"/>
    <w:rsid w:val="000D0339"/>
    <w:rsid w:val="000D69C5"/>
    <w:rsid w:val="000D6DDD"/>
    <w:rsid w:val="000D75B3"/>
    <w:rsid w:val="000E153A"/>
    <w:rsid w:val="000E52A2"/>
    <w:rsid w:val="000F23DD"/>
    <w:rsid w:val="000F2F8C"/>
    <w:rsid w:val="00126679"/>
    <w:rsid w:val="00133F6A"/>
    <w:rsid w:val="001367BE"/>
    <w:rsid w:val="00140BB1"/>
    <w:rsid w:val="00141039"/>
    <w:rsid w:val="00144C7E"/>
    <w:rsid w:val="001505C7"/>
    <w:rsid w:val="001559D8"/>
    <w:rsid w:val="00161501"/>
    <w:rsid w:val="00176750"/>
    <w:rsid w:val="00182879"/>
    <w:rsid w:val="001863DB"/>
    <w:rsid w:val="00190961"/>
    <w:rsid w:val="00194B86"/>
    <w:rsid w:val="001A17D3"/>
    <w:rsid w:val="001A2968"/>
    <w:rsid w:val="001B3D6E"/>
    <w:rsid w:val="001B502C"/>
    <w:rsid w:val="001B5E40"/>
    <w:rsid w:val="001C1CE4"/>
    <w:rsid w:val="001C6C40"/>
    <w:rsid w:val="0020286F"/>
    <w:rsid w:val="002136E1"/>
    <w:rsid w:val="002215E5"/>
    <w:rsid w:val="00222561"/>
    <w:rsid w:val="00225836"/>
    <w:rsid w:val="0023323E"/>
    <w:rsid w:val="0029513E"/>
    <w:rsid w:val="002C59B0"/>
    <w:rsid w:val="002C60A4"/>
    <w:rsid w:val="002C7D62"/>
    <w:rsid w:val="002D3127"/>
    <w:rsid w:val="002D64EF"/>
    <w:rsid w:val="002E13FD"/>
    <w:rsid w:val="002E290D"/>
    <w:rsid w:val="002E292F"/>
    <w:rsid w:val="00307504"/>
    <w:rsid w:val="00312242"/>
    <w:rsid w:val="00312EB3"/>
    <w:rsid w:val="00316579"/>
    <w:rsid w:val="00316AE8"/>
    <w:rsid w:val="00377521"/>
    <w:rsid w:val="00380CEC"/>
    <w:rsid w:val="0039236A"/>
    <w:rsid w:val="00396800"/>
    <w:rsid w:val="003B5FF1"/>
    <w:rsid w:val="003C5955"/>
    <w:rsid w:val="003F58C3"/>
    <w:rsid w:val="00401B68"/>
    <w:rsid w:val="0041678A"/>
    <w:rsid w:val="004401C8"/>
    <w:rsid w:val="004454B5"/>
    <w:rsid w:val="00470EA2"/>
    <w:rsid w:val="0048571A"/>
    <w:rsid w:val="00494ADA"/>
    <w:rsid w:val="004B065B"/>
    <w:rsid w:val="004B246C"/>
    <w:rsid w:val="004B4E05"/>
    <w:rsid w:val="004C69E6"/>
    <w:rsid w:val="004F3793"/>
    <w:rsid w:val="0051050A"/>
    <w:rsid w:val="00513F44"/>
    <w:rsid w:val="00530532"/>
    <w:rsid w:val="00542405"/>
    <w:rsid w:val="005567DE"/>
    <w:rsid w:val="00557002"/>
    <w:rsid w:val="00563512"/>
    <w:rsid w:val="005A0BE5"/>
    <w:rsid w:val="005C1C67"/>
    <w:rsid w:val="005D5223"/>
    <w:rsid w:val="005E00DE"/>
    <w:rsid w:val="005F2911"/>
    <w:rsid w:val="00605343"/>
    <w:rsid w:val="00617F0F"/>
    <w:rsid w:val="00622244"/>
    <w:rsid w:val="00624F5E"/>
    <w:rsid w:val="00631BE4"/>
    <w:rsid w:val="006475B3"/>
    <w:rsid w:val="00647829"/>
    <w:rsid w:val="006557A8"/>
    <w:rsid w:val="006564F3"/>
    <w:rsid w:val="00671310"/>
    <w:rsid w:val="006756C9"/>
    <w:rsid w:val="006B1889"/>
    <w:rsid w:val="006D2D02"/>
    <w:rsid w:val="00763714"/>
    <w:rsid w:val="00764377"/>
    <w:rsid w:val="00770BDF"/>
    <w:rsid w:val="00773997"/>
    <w:rsid w:val="007B3AE7"/>
    <w:rsid w:val="007D60B0"/>
    <w:rsid w:val="007D6199"/>
    <w:rsid w:val="007E256E"/>
    <w:rsid w:val="007F3513"/>
    <w:rsid w:val="007F6E66"/>
    <w:rsid w:val="008005BF"/>
    <w:rsid w:val="00807848"/>
    <w:rsid w:val="008352FF"/>
    <w:rsid w:val="00835562"/>
    <w:rsid w:val="008449F8"/>
    <w:rsid w:val="00872F18"/>
    <w:rsid w:val="0088500C"/>
    <w:rsid w:val="00890CF8"/>
    <w:rsid w:val="0089373B"/>
    <w:rsid w:val="008957D2"/>
    <w:rsid w:val="00897BC0"/>
    <w:rsid w:val="008D34E4"/>
    <w:rsid w:val="00903E9D"/>
    <w:rsid w:val="009044D9"/>
    <w:rsid w:val="00911F6D"/>
    <w:rsid w:val="009303D7"/>
    <w:rsid w:val="0096150C"/>
    <w:rsid w:val="00971C91"/>
    <w:rsid w:val="0098047F"/>
    <w:rsid w:val="009807EB"/>
    <w:rsid w:val="00990E4C"/>
    <w:rsid w:val="0099451E"/>
    <w:rsid w:val="0099568D"/>
    <w:rsid w:val="0099680F"/>
    <w:rsid w:val="009B70A6"/>
    <w:rsid w:val="009E6A75"/>
    <w:rsid w:val="009E7ACC"/>
    <w:rsid w:val="00A15E62"/>
    <w:rsid w:val="00A231E0"/>
    <w:rsid w:val="00A239F1"/>
    <w:rsid w:val="00A30713"/>
    <w:rsid w:val="00A40564"/>
    <w:rsid w:val="00A5112B"/>
    <w:rsid w:val="00A703D9"/>
    <w:rsid w:val="00A709E8"/>
    <w:rsid w:val="00A77946"/>
    <w:rsid w:val="00A805E7"/>
    <w:rsid w:val="00A83EF4"/>
    <w:rsid w:val="00A94E76"/>
    <w:rsid w:val="00AC6F5B"/>
    <w:rsid w:val="00AD2A98"/>
    <w:rsid w:val="00AF62B2"/>
    <w:rsid w:val="00B01AB7"/>
    <w:rsid w:val="00B06415"/>
    <w:rsid w:val="00B202D4"/>
    <w:rsid w:val="00B419FC"/>
    <w:rsid w:val="00B50971"/>
    <w:rsid w:val="00B63DAC"/>
    <w:rsid w:val="00B7430D"/>
    <w:rsid w:val="00B9157A"/>
    <w:rsid w:val="00BD155A"/>
    <w:rsid w:val="00BD2EAA"/>
    <w:rsid w:val="00BF4310"/>
    <w:rsid w:val="00C00915"/>
    <w:rsid w:val="00C26D97"/>
    <w:rsid w:val="00C3720B"/>
    <w:rsid w:val="00C412C2"/>
    <w:rsid w:val="00C4567B"/>
    <w:rsid w:val="00C539A5"/>
    <w:rsid w:val="00C7472A"/>
    <w:rsid w:val="00C830AA"/>
    <w:rsid w:val="00C92EE6"/>
    <w:rsid w:val="00CA15FB"/>
    <w:rsid w:val="00CB5F55"/>
    <w:rsid w:val="00CB64A4"/>
    <w:rsid w:val="00CD0BDE"/>
    <w:rsid w:val="00CD593C"/>
    <w:rsid w:val="00CF0144"/>
    <w:rsid w:val="00D33243"/>
    <w:rsid w:val="00DA0098"/>
    <w:rsid w:val="00DA66CA"/>
    <w:rsid w:val="00DB1BF8"/>
    <w:rsid w:val="00DB2C5C"/>
    <w:rsid w:val="00DB78BC"/>
    <w:rsid w:val="00DE3BA7"/>
    <w:rsid w:val="00E37F71"/>
    <w:rsid w:val="00E435DE"/>
    <w:rsid w:val="00E514B2"/>
    <w:rsid w:val="00E63CA3"/>
    <w:rsid w:val="00E648FC"/>
    <w:rsid w:val="00E71466"/>
    <w:rsid w:val="00E732D8"/>
    <w:rsid w:val="00E747E3"/>
    <w:rsid w:val="00E76229"/>
    <w:rsid w:val="00E94AFF"/>
    <w:rsid w:val="00EE7CB6"/>
    <w:rsid w:val="00F06002"/>
    <w:rsid w:val="00F31C4F"/>
    <w:rsid w:val="00F41F32"/>
    <w:rsid w:val="00F5195B"/>
    <w:rsid w:val="00F63B32"/>
    <w:rsid w:val="00F655E3"/>
    <w:rsid w:val="00F71C8D"/>
    <w:rsid w:val="00F7565E"/>
    <w:rsid w:val="00F7664A"/>
    <w:rsid w:val="00FA1759"/>
    <w:rsid w:val="00FB0567"/>
    <w:rsid w:val="00FB4F6C"/>
    <w:rsid w:val="00FB55D3"/>
    <w:rsid w:val="00FC7DB1"/>
    <w:rsid w:val="00FD1B44"/>
    <w:rsid w:val="00FE2212"/>
    <w:rsid w:val="00FE30D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14:docId w14:val="1829292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s-ES_tradnl"/>
    </w:rPr>
  </w:style>
  <w:style w:type="paragraph" w:styleId="Ttulo1">
    <w:name w:val="heading 1"/>
    <w:basedOn w:val="Normal"/>
    <w:next w:val="Normal"/>
    <w:link w:val="Ttulo1Car"/>
    <w:qFormat/>
    <w:rsid w:val="00647829"/>
    <w:pPr>
      <w:keepNext/>
      <w:outlineLvl w:val="0"/>
    </w:pPr>
    <w:rPr>
      <w:b/>
      <w:bCs/>
      <w:lang w:val="x-none" w:eastAsia="x-none"/>
    </w:rPr>
  </w:style>
  <w:style w:type="paragraph" w:styleId="Ttulo2">
    <w:name w:val="heading 2"/>
    <w:aliases w:val=" Car"/>
    <w:basedOn w:val="Normal"/>
    <w:next w:val="Normal"/>
    <w:link w:val="Ttulo2Car"/>
    <w:uiPriority w:val="9"/>
    <w:qFormat/>
    <w:rsid w:val="00647829"/>
    <w:pPr>
      <w:keepNext/>
      <w:autoSpaceDE w:val="0"/>
      <w:autoSpaceDN w:val="0"/>
      <w:adjustRightInd w:val="0"/>
      <w:outlineLvl w:val="1"/>
    </w:pPr>
    <w:rPr>
      <w:rFonts w:ascii="Futura-Oblique" w:hAnsi="Futura-Oblique"/>
      <w:i/>
      <w:iCs/>
      <w:color w:val="A1925D"/>
      <w:sz w:val="20"/>
      <w:szCs w:val="14"/>
      <w:lang w:val="x-none" w:eastAsia="x-none"/>
    </w:rPr>
  </w:style>
  <w:style w:type="paragraph" w:styleId="Ttulo3">
    <w:name w:val="heading 3"/>
    <w:basedOn w:val="Normal"/>
    <w:next w:val="Normal"/>
    <w:link w:val="Ttulo3Car"/>
    <w:uiPriority w:val="9"/>
    <w:unhideWhenUsed/>
    <w:qFormat/>
    <w:rsid w:val="00F31C4F"/>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6389A"/>
    <w:pPr>
      <w:tabs>
        <w:tab w:val="center" w:pos="4252"/>
        <w:tab w:val="right" w:pos="8504"/>
      </w:tabs>
    </w:pPr>
  </w:style>
  <w:style w:type="paragraph" w:styleId="Piedepgina">
    <w:name w:val="footer"/>
    <w:aliases w:val=" Car1"/>
    <w:basedOn w:val="Normal"/>
    <w:link w:val="PiedepginaCar"/>
    <w:uiPriority w:val="99"/>
    <w:rsid w:val="0016389A"/>
    <w:pPr>
      <w:tabs>
        <w:tab w:val="center" w:pos="4252"/>
        <w:tab w:val="right" w:pos="8504"/>
      </w:tabs>
    </w:pPr>
  </w:style>
  <w:style w:type="character" w:customStyle="1" w:styleId="Ttulo1Car">
    <w:name w:val="Título 1 Car"/>
    <w:link w:val="Ttulo1"/>
    <w:rsid w:val="00647829"/>
    <w:rPr>
      <w:b/>
      <w:bCs/>
      <w:sz w:val="24"/>
      <w:szCs w:val="24"/>
    </w:rPr>
  </w:style>
  <w:style w:type="character" w:customStyle="1" w:styleId="Ttulo2Car">
    <w:name w:val="Título 2 Car"/>
    <w:aliases w:val=" Car Car"/>
    <w:link w:val="Ttulo2"/>
    <w:uiPriority w:val="9"/>
    <w:rsid w:val="00647829"/>
    <w:rPr>
      <w:rFonts w:ascii="Futura-Oblique" w:hAnsi="Futura-Oblique"/>
      <w:i/>
      <w:iCs/>
      <w:color w:val="A1925D"/>
      <w:szCs w:val="14"/>
    </w:rPr>
  </w:style>
  <w:style w:type="paragraph" w:styleId="Ttulo">
    <w:name w:val="Title"/>
    <w:basedOn w:val="Normal"/>
    <w:link w:val="TtuloCar"/>
    <w:qFormat/>
    <w:rsid w:val="00647829"/>
    <w:pPr>
      <w:jc w:val="center"/>
    </w:pPr>
    <w:rPr>
      <w:b/>
      <w:bCs/>
      <w:sz w:val="36"/>
      <w:lang w:val="x-none" w:eastAsia="x-none"/>
    </w:rPr>
  </w:style>
  <w:style w:type="character" w:customStyle="1" w:styleId="TtuloCar">
    <w:name w:val="Título Car"/>
    <w:link w:val="Ttulo"/>
    <w:rsid w:val="00647829"/>
    <w:rPr>
      <w:b/>
      <w:bCs/>
      <w:sz w:val="36"/>
      <w:szCs w:val="24"/>
    </w:rPr>
  </w:style>
  <w:style w:type="paragraph" w:styleId="NormalWeb">
    <w:name w:val="Normal (Web)"/>
    <w:basedOn w:val="Normal"/>
    <w:uiPriority w:val="99"/>
    <w:rsid w:val="00647829"/>
    <w:pPr>
      <w:spacing w:before="100" w:beforeAutospacing="1" w:after="100" w:afterAutospacing="1"/>
    </w:pPr>
    <w:rPr>
      <w:rFonts w:ascii="Arial Unicode MS" w:eastAsia="Arial Unicode MS" w:hAnsi="Arial Unicode MS" w:cs="Arial Unicode MS"/>
      <w:lang w:val="es-ES" w:eastAsia="es-ES"/>
    </w:rPr>
  </w:style>
  <w:style w:type="character" w:customStyle="1" w:styleId="Ttulo3Car">
    <w:name w:val="Título 3 Car"/>
    <w:link w:val="Ttulo3"/>
    <w:uiPriority w:val="9"/>
    <w:rsid w:val="00F31C4F"/>
    <w:rPr>
      <w:rFonts w:ascii="Cambria" w:eastAsia="Times New Roman" w:hAnsi="Cambria" w:cs="Times New Roman"/>
      <w:b/>
      <w:bCs/>
      <w:sz w:val="26"/>
      <w:szCs w:val="26"/>
      <w:lang w:val="es-ES_tradnl" w:eastAsia="es-ES_tradnl"/>
    </w:rPr>
  </w:style>
  <w:style w:type="paragraph" w:styleId="Textoindependiente">
    <w:name w:val="Body Text"/>
    <w:basedOn w:val="Normal"/>
    <w:link w:val="TextoindependienteCar"/>
    <w:rsid w:val="00F31C4F"/>
    <w:pPr>
      <w:jc w:val="both"/>
    </w:pPr>
    <w:rPr>
      <w:lang w:val="x-none" w:eastAsia="x-none"/>
    </w:rPr>
  </w:style>
  <w:style w:type="character" w:customStyle="1" w:styleId="TextoindependienteCar">
    <w:name w:val="Texto independiente Car"/>
    <w:link w:val="Textoindependiente"/>
    <w:rsid w:val="00F31C4F"/>
    <w:rPr>
      <w:sz w:val="24"/>
      <w:szCs w:val="24"/>
    </w:rPr>
  </w:style>
  <w:style w:type="character" w:styleId="Hipervnculo">
    <w:name w:val="Hyperlink"/>
    <w:rsid w:val="00F31C4F"/>
    <w:rPr>
      <w:color w:val="0000FF"/>
      <w:u w:val="single"/>
    </w:rPr>
  </w:style>
  <w:style w:type="character" w:styleId="Textoennegrita">
    <w:name w:val="Strong"/>
    <w:uiPriority w:val="22"/>
    <w:qFormat/>
    <w:rsid w:val="00F31C4F"/>
    <w:rPr>
      <w:b/>
      <w:bCs/>
    </w:rPr>
  </w:style>
  <w:style w:type="paragraph" w:styleId="Textoindependiente3">
    <w:name w:val="Body Text 3"/>
    <w:basedOn w:val="Normal"/>
    <w:link w:val="Textoindependiente3Car"/>
    <w:semiHidden/>
    <w:rsid w:val="00F31C4F"/>
    <w:pPr>
      <w:spacing w:after="120"/>
    </w:pPr>
    <w:rPr>
      <w:sz w:val="16"/>
      <w:szCs w:val="16"/>
      <w:lang w:val="x-none" w:eastAsia="x-none"/>
    </w:rPr>
  </w:style>
  <w:style w:type="character" w:customStyle="1" w:styleId="Textoindependiente3Car">
    <w:name w:val="Texto independiente 3 Car"/>
    <w:link w:val="Textoindependiente3"/>
    <w:semiHidden/>
    <w:rsid w:val="00F31C4F"/>
    <w:rPr>
      <w:sz w:val="16"/>
      <w:szCs w:val="16"/>
    </w:rPr>
  </w:style>
  <w:style w:type="character" w:styleId="nfasis">
    <w:name w:val="Emphasis"/>
    <w:qFormat/>
    <w:rsid w:val="00F31C4F"/>
    <w:rPr>
      <w:i/>
      <w:iCs/>
    </w:rPr>
  </w:style>
  <w:style w:type="paragraph" w:styleId="Prrafodelista">
    <w:name w:val="List Paragraph"/>
    <w:basedOn w:val="Normal"/>
    <w:link w:val="PrrafodelistaCar"/>
    <w:uiPriority w:val="34"/>
    <w:qFormat/>
    <w:rsid w:val="00B419FC"/>
    <w:pPr>
      <w:ind w:left="708"/>
    </w:pPr>
  </w:style>
  <w:style w:type="character" w:styleId="Refdenotaalpie">
    <w:name w:val="footnote reference"/>
    <w:uiPriority w:val="99"/>
    <w:semiHidden/>
    <w:rsid w:val="008449F8"/>
    <w:rPr>
      <w:vertAlign w:val="superscript"/>
    </w:rPr>
  </w:style>
  <w:style w:type="paragraph" w:styleId="Textonotapie">
    <w:name w:val="footnote text"/>
    <w:basedOn w:val="Normal"/>
    <w:link w:val="TextonotapieCar"/>
    <w:uiPriority w:val="99"/>
    <w:semiHidden/>
    <w:rsid w:val="008449F8"/>
    <w:rPr>
      <w:sz w:val="20"/>
      <w:szCs w:val="20"/>
      <w:lang w:val="es-ES" w:eastAsia="es-ES"/>
    </w:rPr>
  </w:style>
  <w:style w:type="character" w:customStyle="1" w:styleId="TextonotapieCar">
    <w:name w:val="Texto nota pie Car"/>
    <w:basedOn w:val="Fuentedeprrafopredeter"/>
    <w:link w:val="Textonotapie"/>
    <w:uiPriority w:val="99"/>
    <w:semiHidden/>
    <w:rsid w:val="008449F8"/>
  </w:style>
  <w:style w:type="paragraph" w:styleId="Sinespaciado">
    <w:name w:val="No Spacing"/>
    <w:link w:val="SinespaciadoCar"/>
    <w:uiPriority w:val="1"/>
    <w:qFormat/>
    <w:rsid w:val="002E290D"/>
    <w:rPr>
      <w:rFonts w:ascii="Calibri" w:hAnsi="Calibri"/>
      <w:sz w:val="22"/>
      <w:szCs w:val="22"/>
      <w:lang w:val="es-ES" w:eastAsia="en-US"/>
    </w:rPr>
  </w:style>
  <w:style w:type="character" w:customStyle="1" w:styleId="SinespaciadoCar">
    <w:name w:val="Sin espaciado Car"/>
    <w:link w:val="Sinespaciado"/>
    <w:uiPriority w:val="1"/>
    <w:rsid w:val="002E290D"/>
    <w:rPr>
      <w:rFonts w:ascii="Calibri" w:hAnsi="Calibri"/>
      <w:sz w:val="22"/>
      <w:szCs w:val="22"/>
      <w:lang w:val="es-ES" w:eastAsia="en-US" w:bidi="ar-SA"/>
    </w:rPr>
  </w:style>
  <w:style w:type="paragraph" w:styleId="Textodeglobo">
    <w:name w:val="Balloon Text"/>
    <w:basedOn w:val="Normal"/>
    <w:link w:val="TextodegloboCar"/>
    <w:uiPriority w:val="99"/>
    <w:semiHidden/>
    <w:unhideWhenUsed/>
    <w:rsid w:val="002E290D"/>
    <w:rPr>
      <w:rFonts w:ascii="Tahoma" w:hAnsi="Tahoma"/>
      <w:sz w:val="16"/>
      <w:szCs w:val="16"/>
    </w:rPr>
  </w:style>
  <w:style w:type="character" w:customStyle="1" w:styleId="TextodegloboCar">
    <w:name w:val="Texto de globo Car"/>
    <w:link w:val="Textodeglobo"/>
    <w:uiPriority w:val="99"/>
    <w:semiHidden/>
    <w:rsid w:val="002E290D"/>
    <w:rPr>
      <w:rFonts w:ascii="Tahoma" w:hAnsi="Tahoma" w:cs="Tahoma"/>
      <w:sz w:val="16"/>
      <w:szCs w:val="16"/>
      <w:lang w:val="es-ES_tradnl" w:eastAsia="es-ES_tradnl"/>
    </w:rPr>
  </w:style>
  <w:style w:type="character" w:customStyle="1" w:styleId="PiedepginaCar">
    <w:name w:val="Pie de página Car"/>
    <w:aliases w:val=" Car1 Car"/>
    <w:link w:val="Piedepgina"/>
    <w:uiPriority w:val="99"/>
    <w:rsid w:val="00BD2EAA"/>
    <w:rPr>
      <w:sz w:val="24"/>
      <w:szCs w:val="24"/>
      <w:lang w:val="es-ES_tradnl" w:eastAsia="es-ES_tradnl"/>
    </w:rPr>
  </w:style>
  <w:style w:type="table" w:styleId="Tablaconcuadrcula">
    <w:name w:val="Table Grid"/>
    <w:basedOn w:val="Tablanormal"/>
    <w:uiPriority w:val="59"/>
    <w:rsid w:val="00BD2EAA"/>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rsid w:val="00CB64A4"/>
    <w:rPr>
      <w:rFonts w:ascii="Calibri" w:hAnsi="Calibri"/>
      <w:iCs/>
      <w:color w:val="FFFFFF"/>
      <w:lang w:eastAsia="es-ES"/>
    </w:rPr>
  </w:style>
  <w:style w:type="character" w:customStyle="1" w:styleId="PrrafodelistaCar">
    <w:name w:val="Párrafo de lista Car"/>
    <w:link w:val="Prrafodelista"/>
    <w:uiPriority w:val="34"/>
    <w:locked/>
    <w:rsid w:val="003B5FF1"/>
    <w:rPr>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54103">
      <w:bodyDiv w:val="1"/>
      <w:marLeft w:val="0"/>
      <w:marRight w:val="0"/>
      <w:marTop w:val="0"/>
      <w:marBottom w:val="0"/>
      <w:divBdr>
        <w:top w:val="none" w:sz="0" w:space="0" w:color="auto"/>
        <w:left w:val="none" w:sz="0" w:space="0" w:color="auto"/>
        <w:bottom w:val="none" w:sz="0" w:space="0" w:color="auto"/>
        <w:right w:val="none" w:sz="0" w:space="0" w:color="auto"/>
      </w:divBdr>
    </w:div>
    <w:div w:id="446169616">
      <w:bodyDiv w:val="1"/>
      <w:marLeft w:val="0"/>
      <w:marRight w:val="0"/>
      <w:marTop w:val="0"/>
      <w:marBottom w:val="0"/>
      <w:divBdr>
        <w:top w:val="none" w:sz="0" w:space="0" w:color="auto"/>
        <w:left w:val="none" w:sz="0" w:space="0" w:color="auto"/>
        <w:bottom w:val="none" w:sz="0" w:space="0" w:color="auto"/>
        <w:right w:val="none" w:sz="0" w:space="0" w:color="auto"/>
      </w:divBdr>
    </w:div>
    <w:div w:id="961501049">
      <w:bodyDiv w:val="1"/>
      <w:marLeft w:val="0"/>
      <w:marRight w:val="0"/>
      <w:marTop w:val="0"/>
      <w:marBottom w:val="0"/>
      <w:divBdr>
        <w:top w:val="none" w:sz="0" w:space="0" w:color="auto"/>
        <w:left w:val="none" w:sz="0" w:space="0" w:color="auto"/>
        <w:bottom w:val="none" w:sz="0" w:space="0" w:color="auto"/>
        <w:right w:val="none" w:sz="0" w:space="0" w:color="auto"/>
      </w:divBdr>
    </w:div>
    <w:div w:id="1082337609">
      <w:bodyDiv w:val="1"/>
      <w:marLeft w:val="0"/>
      <w:marRight w:val="0"/>
      <w:marTop w:val="0"/>
      <w:marBottom w:val="0"/>
      <w:divBdr>
        <w:top w:val="none" w:sz="0" w:space="0" w:color="auto"/>
        <w:left w:val="none" w:sz="0" w:space="0" w:color="auto"/>
        <w:bottom w:val="none" w:sz="0" w:space="0" w:color="auto"/>
        <w:right w:val="none" w:sz="0" w:space="0" w:color="auto"/>
      </w:divBdr>
    </w:div>
    <w:div w:id="1133673551">
      <w:bodyDiv w:val="1"/>
      <w:marLeft w:val="0"/>
      <w:marRight w:val="0"/>
      <w:marTop w:val="0"/>
      <w:marBottom w:val="0"/>
      <w:divBdr>
        <w:top w:val="none" w:sz="0" w:space="0" w:color="auto"/>
        <w:left w:val="none" w:sz="0" w:space="0" w:color="auto"/>
        <w:bottom w:val="none" w:sz="0" w:space="0" w:color="auto"/>
        <w:right w:val="none" w:sz="0" w:space="0" w:color="auto"/>
      </w:divBdr>
    </w:div>
    <w:div w:id="1137838097">
      <w:bodyDiv w:val="1"/>
      <w:marLeft w:val="0"/>
      <w:marRight w:val="0"/>
      <w:marTop w:val="0"/>
      <w:marBottom w:val="0"/>
      <w:divBdr>
        <w:top w:val="none" w:sz="0" w:space="0" w:color="auto"/>
        <w:left w:val="none" w:sz="0" w:space="0" w:color="auto"/>
        <w:bottom w:val="none" w:sz="0" w:space="0" w:color="auto"/>
        <w:right w:val="none" w:sz="0" w:space="0" w:color="auto"/>
      </w:divBdr>
    </w:div>
    <w:div w:id="1429232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000"/>
            </a:pPr>
            <a:r>
              <a:rPr lang="es-ES" sz="1000" b="1" i="0" baseline="0">
                <a:effectLst/>
              </a:rPr>
              <a:t>Consumo de áridos naturales para la construcción </a:t>
            </a:r>
            <a:endParaRPr lang="es-ES" sz="1000">
              <a:effectLst/>
            </a:endParaRPr>
          </a:p>
          <a:p>
            <a:pPr>
              <a:defRPr sz="1000"/>
            </a:pPr>
            <a:r>
              <a:rPr lang="es-ES" sz="1000" b="1" i="0" baseline="0">
                <a:effectLst/>
              </a:rPr>
              <a:t>1980 - 2019*</a:t>
            </a:r>
            <a:endParaRPr lang="es-ES" sz="1000">
              <a:effectLst/>
            </a:endParaRPr>
          </a:p>
        </c:rich>
      </c:tx>
      <c:overlay val="0"/>
    </c:title>
    <c:autoTitleDeleted val="0"/>
    <c:plotArea>
      <c:layout>
        <c:manualLayout>
          <c:layoutTarget val="inner"/>
          <c:xMode val="edge"/>
          <c:yMode val="edge"/>
          <c:x val="0.101237407564718"/>
          <c:y val="0.198812953664984"/>
          <c:w val="0.86819224360440395"/>
          <c:h val="0.57462657864925004"/>
        </c:manualLayout>
      </c:layout>
      <c:lineChart>
        <c:grouping val="standard"/>
        <c:varyColors val="0"/>
        <c:ser>
          <c:idx val="0"/>
          <c:order val="0"/>
          <c:tx>
            <c:strRef>
              <c:f>Hoja1!$B$1</c:f>
              <c:strCache>
                <c:ptCount val="1"/>
                <c:pt idx="0">
                  <c:v>1er trim.</c:v>
                </c:pt>
              </c:strCache>
            </c:strRef>
          </c:tx>
          <c:spPr>
            <a:ln>
              <a:solidFill>
                <a:srgbClr val="01C303"/>
              </a:solidFill>
            </a:ln>
            <a:effectLst>
              <a:outerShdw blurRad="50800" dist="38100" dir="5400000" algn="t" rotWithShape="0">
                <a:prstClr val="black">
                  <a:alpha val="40000"/>
                </a:prstClr>
              </a:outerShdw>
            </a:effectLst>
          </c:spPr>
          <c:marker>
            <c:symbol val="none"/>
          </c:marker>
          <c:dLbls>
            <c:dLbl>
              <c:idx val="26"/>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553-024D-9F9A-E1B0F81D5B01}"/>
                </c:ext>
              </c:extLst>
            </c:dLbl>
            <c:dLbl>
              <c:idx val="38"/>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553-024D-9F9A-E1B0F81D5B01}"/>
                </c:ext>
              </c:extLst>
            </c:dLbl>
            <c:dLbl>
              <c:idx val="39"/>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553-024D-9F9A-E1B0F81D5B01}"/>
                </c:ext>
              </c:extLst>
            </c:dLbl>
            <c:numFmt formatCode="#,##0" sourceLinked="0"/>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Hoja1!$A$2:$A$41</c:f>
              <c:strCache>
                <c:ptCount val="40"/>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pt idx="36">
                  <c:v>2016</c:v>
                </c:pt>
                <c:pt idx="37">
                  <c:v>2017</c:v>
                </c:pt>
                <c:pt idx="38">
                  <c:v>2018</c:v>
                </c:pt>
                <c:pt idx="39">
                  <c:v>2019*</c:v>
                </c:pt>
              </c:strCache>
            </c:strRef>
          </c:cat>
          <c:val>
            <c:numRef>
              <c:f>Hoja1!$B$2:$B$41</c:f>
              <c:numCache>
                <c:formatCode>General</c:formatCode>
                <c:ptCount val="40"/>
                <c:pt idx="0">
                  <c:v>180</c:v>
                </c:pt>
                <c:pt idx="1">
                  <c:v>170</c:v>
                </c:pt>
                <c:pt idx="2">
                  <c:v>160</c:v>
                </c:pt>
                <c:pt idx="3">
                  <c:v>155</c:v>
                </c:pt>
                <c:pt idx="4">
                  <c:v>150</c:v>
                </c:pt>
                <c:pt idx="5">
                  <c:v>150</c:v>
                </c:pt>
                <c:pt idx="6">
                  <c:v>165</c:v>
                </c:pt>
                <c:pt idx="7">
                  <c:v>180</c:v>
                </c:pt>
                <c:pt idx="8">
                  <c:v>200</c:v>
                </c:pt>
                <c:pt idx="9">
                  <c:v>240</c:v>
                </c:pt>
                <c:pt idx="10">
                  <c:v>263.5</c:v>
                </c:pt>
                <c:pt idx="11">
                  <c:v>254.1</c:v>
                </c:pt>
                <c:pt idx="12">
                  <c:v>233.8</c:v>
                </c:pt>
                <c:pt idx="13">
                  <c:v>205.7</c:v>
                </c:pt>
                <c:pt idx="14">
                  <c:v>215.3</c:v>
                </c:pt>
                <c:pt idx="15">
                  <c:v>229.3</c:v>
                </c:pt>
                <c:pt idx="16">
                  <c:v>228.7</c:v>
                </c:pt>
                <c:pt idx="17">
                  <c:v>248.2</c:v>
                </c:pt>
                <c:pt idx="18">
                  <c:v>282</c:v>
                </c:pt>
                <c:pt idx="19">
                  <c:v>319.60000000000002</c:v>
                </c:pt>
                <c:pt idx="20">
                  <c:v>356</c:v>
                </c:pt>
                <c:pt idx="21" formatCode="0">
                  <c:v>377</c:v>
                </c:pt>
                <c:pt idx="22" formatCode="0">
                  <c:v>399.6</c:v>
                </c:pt>
                <c:pt idx="23" formatCode="0">
                  <c:v>419.9</c:v>
                </c:pt>
                <c:pt idx="24" formatCode="0">
                  <c:v>437.7</c:v>
                </c:pt>
                <c:pt idx="25" formatCode="0">
                  <c:v>460.3</c:v>
                </c:pt>
                <c:pt idx="26" formatCode="0">
                  <c:v>485.5</c:v>
                </c:pt>
                <c:pt idx="27" formatCode="0">
                  <c:v>479</c:v>
                </c:pt>
                <c:pt idx="28" formatCode="0">
                  <c:v>332.2</c:v>
                </c:pt>
                <c:pt idx="29" formatCode="0">
                  <c:v>243.1</c:v>
                </c:pt>
                <c:pt idx="30" formatCode="0">
                  <c:v>207.6</c:v>
                </c:pt>
                <c:pt idx="31" formatCode="0">
                  <c:v>172.97890000000001</c:v>
                </c:pt>
                <c:pt idx="32" formatCode="0">
                  <c:v>119.4</c:v>
                </c:pt>
                <c:pt idx="33" formatCode="0">
                  <c:v>96.6</c:v>
                </c:pt>
                <c:pt idx="34" formatCode="0">
                  <c:v>95.3</c:v>
                </c:pt>
                <c:pt idx="35" formatCode="0">
                  <c:v>102.6</c:v>
                </c:pt>
                <c:pt idx="36" formatCode="0">
                  <c:v>100.1</c:v>
                </c:pt>
                <c:pt idx="37" formatCode="0">
                  <c:v>114</c:v>
                </c:pt>
                <c:pt idx="38" formatCode="0">
                  <c:v>120.9</c:v>
                </c:pt>
                <c:pt idx="39" formatCode="0">
                  <c:v>126.94500000000001</c:v>
                </c:pt>
              </c:numCache>
            </c:numRef>
          </c:val>
          <c:smooth val="0"/>
          <c:extLst>
            <c:ext xmlns:c16="http://schemas.microsoft.com/office/drawing/2014/chart" uri="{C3380CC4-5D6E-409C-BE32-E72D297353CC}">
              <c16:uniqueId val="{00000003-3553-024D-9F9A-E1B0F81D5B01}"/>
            </c:ext>
          </c:extLst>
        </c:ser>
        <c:dLbls>
          <c:showLegendKey val="0"/>
          <c:showVal val="0"/>
          <c:showCatName val="0"/>
          <c:showSerName val="0"/>
          <c:showPercent val="0"/>
          <c:showBubbleSize val="0"/>
        </c:dLbls>
        <c:smooth val="0"/>
        <c:axId val="-1981847664"/>
        <c:axId val="-2033518752"/>
      </c:lineChart>
      <c:catAx>
        <c:axId val="-1981847664"/>
        <c:scaling>
          <c:orientation val="minMax"/>
        </c:scaling>
        <c:delete val="0"/>
        <c:axPos val="b"/>
        <c:majorGridlines/>
        <c:numFmt formatCode="General" sourceLinked="1"/>
        <c:majorTickMark val="out"/>
        <c:minorTickMark val="none"/>
        <c:tickLblPos val="nextTo"/>
        <c:txPr>
          <a:bodyPr rot="-5400000" vert="horz"/>
          <a:lstStyle/>
          <a:p>
            <a:pPr>
              <a:defRPr/>
            </a:pPr>
            <a:endParaRPr lang="es-ES"/>
          </a:p>
        </c:txPr>
        <c:crossAx val="-2033518752"/>
        <c:crosses val="autoZero"/>
        <c:auto val="1"/>
        <c:lblAlgn val="ctr"/>
        <c:lblOffset val="100"/>
        <c:tickLblSkip val="1"/>
        <c:noMultiLvlLbl val="0"/>
      </c:catAx>
      <c:valAx>
        <c:axId val="-2033518752"/>
        <c:scaling>
          <c:orientation val="minMax"/>
          <c:max val="500"/>
        </c:scaling>
        <c:delete val="0"/>
        <c:axPos val="l"/>
        <c:majorGridlines/>
        <c:title>
          <c:tx>
            <c:rich>
              <a:bodyPr rot="-5400000" vert="horz"/>
              <a:lstStyle/>
              <a:p>
                <a:pPr>
                  <a:defRPr/>
                </a:pPr>
                <a:r>
                  <a:rPr lang="es-ES"/>
                  <a:t>Millones de toneladas</a:t>
                </a:r>
              </a:p>
            </c:rich>
          </c:tx>
          <c:overlay val="0"/>
        </c:title>
        <c:numFmt formatCode="General" sourceLinked="1"/>
        <c:majorTickMark val="out"/>
        <c:minorTickMark val="none"/>
        <c:tickLblPos val="nextTo"/>
        <c:crossAx val="-1981847664"/>
        <c:crosses val="autoZero"/>
        <c:crossBetween val="between"/>
      </c:valAx>
      <c:spPr>
        <a:noFill/>
        <a:ln w="25388">
          <a:noFill/>
        </a:ln>
      </c:spPr>
    </c:plotArea>
    <c:plotVisOnly val="1"/>
    <c:dispBlanksAs val="gap"/>
    <c:showDLblsOverMax val="0"/>
  </c:chart>
  <c:spPr>
    <a:noFill/>
    <a:ln>
      <a:solidFill>
        <a:srgbClr val="FF6600"/>
      </a:solidFill>
    </a:ln>
  </c:spPr>
  <c:txPr>
    <a:bodyPr/>
    <a:lstStyle/>
    <a:p>
      <a:pPr>
        <a:defRPr sz="800">
          <a:latin typeface="Calibri"/>
          <a:cs typeface="Calibri"/>
        </a:defRPr>
      </a:pPr>
      <a:endParaRPr lang="es-E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000"/>
            </a:pPr>
            <a:r>
              <a:rPr lang="es-ES" sz="1000" b="1" i="0" baseline="0">
                <a:effectLst/>
              </a:rPr>
              <a:t>Variaciones interanuales del consumo de áridos naturales para la construcción </a:t>
            </a:r>
            <a:endParaRPr lang="es-ES" sz="1000">
              <a:effectLst/>
            </a:endParaRPr>
          </a:p>
          <a:p>
            <a:pPr>
              <a:defRPr sz="1000"/>
            </a:pPr>
            <a:r>
              <a:rPr lang="es-ES" sz="1000" b="1" i="0" baseline="0">
                <a:effectLst/>
              </a:rPr>
              <a:t>1980 - 2019*</a:t>
            </a:r>
            <a:endParaRPr lang="es-ES" sz="1000">
              <a:effectLst/>
            </a:endParaRPr>
          </a:p>
        </c:rich>
      </c:tx>
      <c:layout>
        <c:manualLayout>
          <c:xMode val="edge"/>
          <c:yMode val="edge"/>
          <c:x val="0.13302904564315352"/>
          <c:y val="0"/>
        </c:manualLayout>
      </c:layout>
      <c:overlay val="0"/>
    </c:title>
    <c:autoTitleDeleted val="0"/>
    <c:plotArea>
      <c:layout>
        <c:manualLayout>
          <c:layoutTarget val="inner"/>
          <c:xMode val="edge"/>
          <c:yMode val="edge"/>
          <c:x val="0.101237407564718"/>
          <c:y val="0.24420304908694901"/>
          <c:w val="0.86819224360440395"/>
          <c:h val="0.71647065393421605"/>
        </c:manualLayout>
      </c:layout>
      <c:lineChart>
        <c:grouping val="standard"/>
        <c:varyColors val="0"/>
        <c:ser>
          <c:idx val="0"/>
          <c:order val="0"/>
          <c:tx>
            <c:strRef>
              <c:f>Hoja1!$B$1</c:f>
              <c:strCache>
                <c:ptCount val="1"/>
                <c:pt idx="0">
                  <c:v>1er trim.</c:v>
                </c:pt>
              </c:strCache>
            </c:strRef>
          </c:tx>
          <c:spPr>
            <a:ln w="38100">
              <a:solidFill>
                <a:srgbClr val="01C303"/>
              </a:solidFill>
            </a:ln>
            <a:effectLst>
              <a:outerShdw blurRad="50800" dist="38100" dir="5400000" algn="t" rotWithShape="0">
                <a:prstClr val="black">
                  <a:alpha val="40000"/>
                </a:prstClr>
              </a:outerShdw>
            </a:effectLst>
          </c:spPr>
          <c:marker>
            <c:symbol val="none"/>
          </c:marker>
          <c:dLbls>
            <c:dLbl>
              <c:idx val="9"/>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73A-2D43-8C7C-91FEF26A78D3}"/>
                </c:ext>
              </c:extLst>
            </c:dLbl>
            <c:dLbl>
              <c:idx val="28"/>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73A-2D43-8C7C-91FEF26A78D3}"/>
                </c:ext>
              </c:extLst>
            </c:dLbl>
            <c:dLbl>
              <c:idx val="32"/>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73A-2D43-8C7C-91FEF26A78D3}"/>
                </c:ext>
              </c:extLst>
            </c:dLbl>
            <c:dLbl>
              <c:idx val="35"/>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73A-2D43-8C7C-91FEF26A78D3}"/>
                </c:ext>
              </c:extLst>
            </c:dLbl>
            <c:dLbl>
              <c:idx val="36"/>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73A-2D43-8C7C-91FEF26A78D3}"/>
                </c:ext>
              </c:extLst>
            </c:dLbl>
            <c:dLbl>
              <c:idx val="37"/>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73A-2D43-8C7C-91FEF26A78D3}"/>
                </c:ext>
              </c:extLst>
            </c:dLbl>
            <c:dLbl>
              <c:idx val="38"/>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73A-2D43-8C7C-91FEF26A78D3}"/>
                </c:ext>
              </c:extLst>
            </c:dLbl>
            <c:dLbl>
              <c:idx val="39"/>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73A-2D43-8C7C-91FEF26A78D3}"/>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Hoja1!$A$2:$A$41</c:f>
              <c:strCache>
                <c:ptCount val="40"/>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pt idx="36">
                  <c:v>2016</c:v>
                </c:pt>
                <c:pt idx="37">
                  <c:v>2017</c:v>
                </c:pt>
                <c:pt idx="38">
                  <c:v>2018</c:v>
                </c:pt>
                <c:pt idx="39">
                  <c:v>2019*</c:v>
                </c:pt>
              </c:strCache>
            </c:strRef>
          </c:cat>
          <c:val>
            <c:numRef>
              <c:f>Hoja1!$B$2:$B$41</c:f>
              <c:numCache>
                <c:formatCode>0.0%</c:formatCode>
                <c:ptCount val="40"/>
                <c:pt idx="1">
                  <c:v>-5.555555555555558E-2</c:v>
                </c:pt>
                <c:pt idx="2">
                  <c:v>-5.8823529411764719E-2</c:v>
                </c:pt>
                <c:pt idx="3">
                  <c:v>-3.125E-2</c:v>
                </c:pt>
                <c:pt idx="4">
                  <c:v>-3.2258064516129004E-2</c:v>
                </c:pt>
                <c:pt idx="5">
                  <c:v>0</c:v>
                </c:pt>
                <c:pt idx="6">
                  <c:v>0.10000000000000009</c:v>
                </c:pt>
                <c:pt idx="7">
                  <c:v>9.0909090909090828E-2</c:v>
                </c:pt>
                <c:pt idx="8">
                  <c:v>0.11111111111111116</c:v>
                </c:pt>
                <c:pt idx="9">
                  <c:v>0.19999999999999996</c:v>
                </c:pt>
                <c:pt idx="10">
                  <c:v>9.7916666666666652E-2</c:v>
                </c:pt>
                <c:pt idx="11">
                  <c:v>-3.5673624288425021E-2</c:v>
                </c:pt>
                <c:pt idx="12">
                  <c:v>-0.12536443148688037</c:v>
                </c:pt>
                <c:pt idx="13">
                  <c:v>-4.4285714285714373E-2</c:v>
                </c:pt>
                <c:pt idx="14">
                  <c:v>5.6302939711011524E-2</c:v>
                </c:pt>
                <c:pt idx="15">
                  <c:v>7.1226415094339801E-2</c:v>
                </c:pt>
                <c:pt idx="16">
                  <c:v>-7.9260237780716114E-3</c:v>
                </c:pt>
                <c:pt idx="17">
                  <c:v>0.10075454948956963</c:v>
                </c:pt>
                <c:pt idx="18">
                  <c:v>0.13629032258064511</c:v>
                </c:pt>
                <c:pt idx="19">
                  <c:v>0.13413768630234202</c:v>
                </c:pt>
                <c:pt idx="20">
                  <c:v>0.11357947434292881</c:v>
                </c:pt>
                <c:pt idx="21">
                  <c:v>6.0972183197527396E-2</c:v>
                </c:pt>
                <c:pt idx="22">
                  <c:v>4.9258474576271194E-2</c:v>
                </c:pt>
                <c:pt idx="23">
                  <c:v>5.9818273599192118E-2</c:v>
                </c:pt>
                <c:pt idx="24">
                  <c:v>4.1438437723267496E-2</c:v>
                </c:pt>
                <c:pt idx="25">
                  <c:v>5.2366796249714298E-2</c:v>
                </c:pt>
                <c:pt idx="26">
                  <c:v>5.497609734897857E-2</c:v>
                </c:pt>
                <c:pt idx="27">
                  <c:v>-1.3388259526261437E-2</c:v>
                </c:pt>
                <c:pt idx="28">
                  <c:v>-0.30647181628392495</c:v>
                </c:pt>
                <c:pt idx="29">
                  <c:v>-0.26851294400963255</c:v>
                </c:pt>
                <c:pt idx="30">
                  <c:v>-0.14444444444444438</c:v>
                </c:pt>
                <c:pt idx="31">
                  <c:v>-0.17087590187590196</c:v>
                </c:pt>
                <c:pt idx="32">
                  <c:v>-0.308</c:v>
                </c:pt>
                <c:pt idx="33">
                  <c:v>-0.191</c:v>
                </c:pt>
                <c:pt idx="34">
                  <c:v>-1.2999999999999999E-2</c:v>
                </c:pt>
                <c:pt idx="35">
                  <c:v>7.6538872916450007E-2</c:v>
                </c:pt>
                <c:pt idx="36">
                  <c:v>-2.4E-2</c:v>
                </c:pt>
                <c:pt idx="37">
                  <c:v>0.13200000000000001</c:v>
                </c:pt>
                <c:pt idx="38">
                  <c:v>6.6000000000000003E-2</c:v>
                </c:pt>
                <c:pt idx="39">
                  <c:v>0.05</c:v>
                </c:pt>
              </c:numCache>
            </c:numRef>
          </c:val>
          <c:smooth val="0"/>
          <c:extLst>
            <c:ext xmlns:c16="http://schemas.microsoft.com/office/drawing/2014/chart" uri="{C3380CC4-5D6E-409C-BE32-E72D297353CC}">
              <c16:uniqueId val="{00000008-173A-2D43-8C7C-91FEF26A78D3}"/>
            </c:ext>
          </c:extLst>
        </c:ser>
        <c:dLbls>
          <c:showLegendKey val="0"/>
          <c:showVal val="0"/>
          <c:showCatName val="0"/>
          <c:showSerName val="0"/>
          <c:showPercent val="0"/>
          <c:showBubbleSize val="0"/>
        </c:dLbls>
        <c:smooth val="0"/>
        <c:axId val="-2044627120"/>
        <c:axId val="-1989666736"/>
      </c:lineChart>
      <c:catAx>
        <c:axId val="-2044627120"/>
        <c:scaling>
          <c:orientation val="minMax"/>
        </c:scaling>
        <c:delete val="0"/>
        <c:axPos val="b"/>
        <c:majorGridlines/>
        <c:numFmt formatCode="General" sourceLinked="1"/>
        <c:majorTickMark val="out"/>
        <c:minorTickMark val="none"/>
        <c:tickLblPos val="nextTo"/>
        <c:txPr>
          <a:bodyPr rot="-5400000" vert="horz"/>
          <a:lstStyle/>
          <a:p>
            <a:pPr>
              <a:defRPr/>
            </a:pPr>
            <a:endParaRPr lang="es-ES"/>
          </a:p>
        </c:txPr>
        <c:crossAx val="-1989666736"/>
        <c:crosses val="autoZero"/>
        <c:auto val="1"/>
        <c:lblAlgn val="ctr"/>
        <c:lblOffset val="100"/>
        <c:tickLblSkip val="1"/>
        <c:noMultiLvlLbl val="0"/>
      </c:catAx>
      <c:valAx>
        <c:axId val="-1989666736"/>
        <c:scaling>
          <c:orientation val="minMax"/>
          <c:max val="0.2"/>
          <c:min val="-0.4"/>
        </c:scaling>
        <c:delete val="0"/>
        <c:axPos val="l"/>
        <c:majorGridlines/>
        <c:title>
          <c:tx>
            <c:rich>
              <a:bodyPr rot="-5400000" vert="horz"/>
              <a:lstStyle/>
              <a:p>
                <a:pPr>
                  <a:defRPr/>
                </a:pPr>
                <a:r>
                  <a:rPr lang="es-ES"/>
                  <a:t>Porcentaje</a:t>
                </a:r>
              </a:p>
            </c:rich>
          </c:tx>
          <c:overlay val="0"/>
        </c:title>
        <c:numFmt formatCode="0%" sourceLinked="0"/>
        <c:majorTickMark val="out"/>
        <c:minorTickMark val="none"/>
        <c:tickLblPos val="nextTo"/>
        <c:crossAx val="-2044627120"/>
        <c:crosses val="autoZero"/>
        <c:crossBetween val="between"/>
      </c:valAx>
      <c:spPr>
        <a:noFill/>
        <a:ln w="25388">
          <a:noFill/>
        </a:ln>
      </c:spPr>
    </c:plotArea>
    <c:plotVisOnly val="1"/>
    <c:dispBlanksAs val="gap"/>
    <c:showDLblsOverMax val="0"/>
  </c:chart>
  <c:spPr>
    <a:noFill/>
    <a:ln>
      <a:solidFill>
        <a:srgbClr val="FF6600"/>
      </a:solidFill>
    </a:ln>
  </c:spPr>
  <c:txPr>
    <a:bodyPr/>
    <a:lstStyle/>
    <a:p>
      <a:pPr>
        <a:defRPr sz="800">
          <a:latin typeface="Calibri"/>
          <a:cs typeface="Calibri"/>
        </a:defRPr>
      </a:pPr>
      <a:endParaRPr lang="es-E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1" i="0" u="none" strike="noStrike" kern="1200" spc="0" baseline="0">
                <a:solidFill>
                  <a:schemeClr val="tx1"/>
                </a:solidFill>
                <a:latin typeface="+mn-lt"/>
                <a:ea typeface="+mn-ea"/>
                <a:cs typeface="+mn-cs"/>
              </a:defRPr>
            </a:pPr>
            <a:r>
              <a:rPr lang="es-ES_tradnl"/>
              <a:t>Consumo de áridos para la construcción por aplicaciones</a:t>
            </a:r>
            <a:r>
              <a:rPr lang="es-ES"/>
              <a:t> </a:t>
            </a:r>
          </a:p>
          <a:p>
            <a:pPr>
              <a:defRPr/>
            </a:pPr>
            <a:r>
              <a:rPr lang="es-ES"/>
              <a:t>2018</a:t>
            </a:r>
          </a:p>
        </c:rich>
      </c:tx>
      <c:overlay val="0"/>
      <c:spPr>
        <a:noFill/>
        <a:ln>
          <a:noFill/>
        </a:ln>
        <a:effectLst/>
      </c:spPr>
      <c:txPr>
        <a:bodyPr rot="0" spcFirstLastPara="1" vertOverflow="ellipsis" vert="horz" wrap="square" anchor="ctr" anchorCtr="1"/>
        <a:lstStyle/>
        <a:p>
          <a:pPr>
            <a:defRPr sz="960" b="1" i="0" u="none" strike="noStrike" kern="1200" spc="0" baseline="0">
              <a:solidFill>
                <a:schemeClr val="tx1"/>
              </a:solidFill>
              <a:latin typeface="+mn-lt"/>
              <a:ea typeface="+mn-ea"/>
              <a:cs typeface="+mn-cs"/>
            </a:defRPr>
          </a:pPr>
          <a:endParaRPr lang="es-ES"/>
        </a:p>
      </c:txPr>
    </c:title>
    <c:autoTitleDeleted val="0"/>
    <c:plotArea>
      <c:layout/>
      <c:pieChart>
        <c:varyColors val="1"/>
        <c:ser>
          <c:idx val="0"/>
          <c:order val="0"/>
          <c:tx>
            <c:strRef>
              <c:f>Hoja1!$B$1</c:f>
              <c:strCache>
                <c:ptCount val="1"/>
                <c:pt idx="0">
                  <c:v>Ventas</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4415-DB4A-80A2-FDDD4E4ED70B}"/>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4415-DB4A-80A2-FDDD4E4ED70B}"/>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4415-DB4A-80A2-FDDD4E4ED70B}"/>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4415-DB4A-80A2-FDDD4E4ED70B}"/>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9-4415-DB4A-80A2-FDDD4E4ED70B}"/>
              </c:ext>
            </c:extLst>
          </c:dPt>
          <c:dLbls>
            <c:dLbl>
              <c:idx val="4"/>
              <c:layout>
                <c:manualLayout>
                  <c:x val="6.2447305169427342E-2"/>
                  <c:y val="1.604054262692521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4415-DB4A-80A2-FDDD4E4ED70B}"/>
                </c:ext>
              </c:extLst>
            </c:dLbl>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mn-lt"/>
                    <a:ea typeface="+mn-ea"/>
                    <a:cs typeface="+mn-cs"/>
                  </a:defRPr>
                </a:pPr>
                <a:endParaRPr lang="es-E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Hoja1!$A$2:$A$6</c:f>
              <c:strCache>
                <c:ptCount val="5"/>
                <c:pt idx="0">
                  <c:v>Hormigones morteros y prefabricados</c:v>
                </c:pt>
                <c:pt idx="1">
                  <c:v>Carreteras</c:v>
                </c:pt>
                <c:pt idx="2">
                  <c:v>Otros destinos</c:v>
                </c:pt>
                <c:pt idx="3">
                  <c:v>Escollera</c:v>
                </c:pt>
                <c:pt idx="4">
                  <c:v>Balasto</c:v>
                </c:pt>
              </c:strCache>
            </c:strRef>
          </c:cat>
          <c:val>
            <c:numRef>
              <c:f>Hoja1!$B$2:$B$6</c:f>
              <c:numCache>
                <c:formatCode>General</c:formatCode>
                <c:ptCount val="5"/>
                <c:pt idx="0">
                  <c:v>68</c:v>
                </c:pt>
                <c:pt idx="1">
                  <c:v>32.1</c:v>
                </c:pt>
                <c:pt idx="2">
                  <c:v>14.1</c:v>
                </c:pt>
                <c:pt idx="3">
                  <c:v>3.8</c:v>
                </c:pt>
                <c:pt idx="4">
                  <c:v>2.9</c:v>
                </c:pt>
              </c:numCache>
            </c:numRef>
          </c:val>
          <c:extLst>
            <c:ext xmlns:c16="http://schemas.microsoft.com/office/drawing/2014/chart" uri="{C3380CC4-5D6E-409C-BE32-E72D297353CC}">
              <c16:uniqueId val="{0000000A-4415-DB4A-80A2-FDDD4E4ED70B}"/>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FF6E00"/>
      </a:solidFill>
      <a:round/>
    </a:ln>
    <a:effectLst/>
  </c:spPr>
  <c:txPr>
    <a:bodyPr/>
    <a:lstStyle/>
    <a:p>
      <a:pPr>
        <a:defRPr sz="800" b="1">
          <a:solidFill>
            <a:schemeClr val="tx1"/>
          </a:solidFill>
          <a:latin typeface="+mn-lt"/>
        </a:defRPr>
      </a:pPr>
      <a:endParaRPr lang="es-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1" i="0" u="none" strike="noStrike" kern="1200" spc="0" baseline="0">
                <a:solidFill>
                  <a:schemeClr val="tx1"/>
                </a:solidFill>
                <a:latin typeface="+mn-lt"/>
                <a:ea typeface="+mn-ea"/>
                <a:cs typeface="+mn-cs"/>
              </a:defRPr>
            </a:pPr>
            <a:r>
              <a:rPr lang="en-US" b="1"/>
              <a:t>Distribución del consumo de áridos para otros usos industriales </a:t>
            </a:r>
          </a:p>
          <a:p>
            <a:pPr>
              <a:defRPr b="1"/>
            </a:pPr>
            <a:r>
              <a:rPr lang="en-US" b="1"/>
              <a:t>2018</a:t>
            </a:r>
          </a:p>
        </c:rich>
      </c:tx>
      <c:overlay val="0"/>
      <c:spPr>
        <a:noFill/>
        <a:ln>
          <a:noFill/>
        </a:ln>
        <a:effectLst/>
      </c:spPr>
      <c:txPr>
        <a:bodyPr rot="0" spcFirstLastPara="1" vertOverflow="ellipsis" vert="horz" wrap="square" anchor="ctr" anchorCtr="1"/>
        <a:lstStyle/>
        <a:p>
          <a:pPr>
            <a:defRPr sz="960" b="1" i="0" u="none" strike="noStrike" kern="1200" spc="0" baseline="0">
              <a:solidFill>
                <a:schemeClr val="tx1"/>
              </a:solidFill>
              <a:latin typeface="+mn-lt"/>
              <a:ea typeface="+mn-ea"/>
              <a:cs typeface="+mn-cs"/>
            </a:defRPr>
          </a:pPr>
          <a:endParaRPr lang="es-ES"/>
        </a:p>
      </c:txPr>
    </c:title>
    <c:autoTitleDeleted val="0"/>
    <c:plotArea>
      <c:layout/>
      <c:pieChart>
        <c:varyColors val="1"/>
        <c:ser>
          <c:idx val="0"/>
          <c:order val="0"/>
          <c:tx>
            <c:strRef>
              <c:f>Hoja1!$B$1</c:f>
              <c:strCache>
                <c:ptCount val="1"/>
                <c:pt idx="0">
                  <c:v>Ventas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C9E-454F-8D3D-D005EECF717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C9E-454F-8D3D-D005EECF717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C9E-454F-8D3D-D005EECF717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C9E-454F-8D3D-D005EECF717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C9E-454F-8D3D-D005EECF717F}"/>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C9E-454F-8D3D-D005EECF717F}"/>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1C9E-454F-8D3D-D005EECF717F}"/>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1C9E-454F-8D3D-D005EECF717F}"/>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1C9E-454F-8D3D-D005EECF717F}"/>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1C9E-454F-8D3D-D005EECF717F}"/>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1C9E-454F-8D3D-D005EECF717F}"/>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1C9E-454F-8D3D-D005EECF717F}"/>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1C9E-454F-8D3D-D005EECF717F}"/>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1B-1C9E-454F-8D3D-D005EECF717F}"/>
              </c:ext>
            </c:extLst>
          </c:dPt>
          <c:dLbls>
            <c:dLbl>
              <c:idx val="0"/>
              <c:layout>
                <c:manualLayout>
                  <c:x val="1.9685130504520268E-2"/>
                  <c:y val="-0.1325613459345998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C9E-454F-8D3D-D005EECF717F}"/>
                </c:ext>
              </c:extLst>
            </c:dLbl>
            <c:dLbl>
              <c:idx val="9"/>
              <c:layout>
                <c:manualLayout>
                  <c:x val="-1.5444827209098863E-2"/>
                  <c:y val="-5.314054493188351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1C9E-454F-8D3D-D005EECF717F}"/>
                </c:ext>
              </c:extLst>
            </c:dLbl>
            <c:dLbl>
              <c:idx val="10"/>
              <c:layout>
                <c:manualLayout>
                  <c:x val="-0.24534211869349665"/>
                  <c:y val="-5.8996942026360369E-2"/>
                </c:manualLayout>
              </c:layout>
              <c:showLegendKey val="0"/>
              <c:showVal val="0"/>
              <c:showCatName val="1"/>
              <c:showSerName val="0"/>
              <c:showPercent val="1"/>
              <c:showBubbleSize val="0"/>
              <c:extLst>
                <c:ext xmlns:c15="http://schemas.microsoft.com/office/drawing/2012/chart" uri="{CE6537A1-D6FC-4f65-9D91-7224C49458BB}">
                  <c15:layout>
                    <c:manualLayout>
                      <c:w val="0.22467592592592592"/>
                      <c:h val="0.22755074424898511"/>
                    </c:manualLayout>
                  </c15:layout>
                </c:ext>
                <c:ext xmlns:c16="http://schemas.microsoft.com/office/drawing/2014/chart" uri="{C3380CC4-5D6E-409C-BE32-E72D297353CC}">
                  <c16:uniqueId val="{00000015-1C9E-454F-8D3D-D005EECF717F}"/>
                </c:ext>
              </c:extLst>
            </c:dLbl>
            <c:dLbl>
              <c:idx val="11"/>
              <c:layout>
                <c:manualLayout>
                  <c:x val="0.46530776100904053"/>
                  <c:y val="-3.394044494438195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1C9E-454F-8D3D-D005EECF717F}"/>
                </c:ext>
              </c:extLst>
            </c:dLbl>
            <c:dLbl>
              <c:idx val="13"/>
              <c:layout>
                <c:manualLayout>
                  <c:x val="0.18531277340332458"/>
                  <c:y val="4.187539057617797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B-1C9E-454F-8D3D-D005EECF717F}"/>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s-E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Hoja1!$A$2:$A$15</c:f>
              <c:strCache>
                <c:ptCount val="14"/>
                <c:pt idx="0">
                  <c:v>Rocas para fabricación de cementos</c:v>
                </c:pt>
                <c:pt idx="1">
                  <c:v>Rocas para fabricación de cales</c:v>
                </c:pt>
                <c:pt idx="2">
                  <c:v>Áridos para fabricación de productos cerámicos</c:v>
                </c:pt>
                <c:pt idx="3">
                  <c:v>Industria del vidrio</c:v>
                </c:pt>
                <c:pt idx="4">
                  <c:v>Industria química básica</c:v>
                </c:pt>
                <c:pt idx="5">
                  <c:v>Metalurgia básica</c:v>
                </c:pt>
                <c:pt idx="6">
                  <c:v>Arenas moldeo para fundiciones</c:v>
                </c:pt>
                <c:pt idx="7">
                  <c:v>Agricultura, jardinería</c:v>
                </c:pt>
                <c:pt idx="8">
                  <c:v>Fertilizantes</c:v>
                </c:pt>
                <c:pt idx="9">
                  <c:v>Pigmentos</c:v>
                </c:pt>
                <c:pt idx="10">
                  <c:v>Cargas (papel, fertilizantes, pinturas, ...)</c:v>
                </c:pt>
                <c:pt idx="11">
                  <c:v>Productos absorbentes y filtrantes</c:v>
                </c:pt>
                <c:pt idx="12">
                  <c:v>Industria alimentaria</c:v>
                </c:pt>
                <c:pt idx="13">
                  <c:v>Exportación</c:v>
                </c:pt>
              </c:strCache>
            </c:strRef>
          </c:cat>
          <c:val>
            <c:numRef>
              <c:f>Hoja1!$B$2:$B$15</c:f>
              <c:numCache>
                <c:formatCode>#,##0.0</c:formatCode>
                <c:ptCount val="14"/>
                <c:pt idx="0">
                  <c:v>32311.537200000002</c:v>
                </c:pt>
                <c:pt idx="1">
                  <c:v>2930.9440000000004</c:v>
                </c:pt>
                <c:pt idx="2">
                  <c:v>715.08199999999999</c:v>
                </c:pt>
                <c:pt idx="3">
                  <c:v>1716.35</c:v>
                </c:pt>
                <c:pt idx="4">
                  <c:v>1697.9999999999998</c:v>
                </c:pt>
                <c:pt idx="5">
                  <c:v>1177.8999999999999</c:v>
                </c:pt>
                <c:pt idx="6">
                  <c:v>249.20000000000002</c:v>
                </c:pt>
                <c:pt idx="7">
                  <c:v>1346.674</c:v>
                </c:pt>
                <c:pt idx="8">
                  <c:v>131.20000000000002</c:v>
                </c:pt>
                <c:pt idx="9">
                  <c:v>22</c:v>
                </c:pt>
                <c:pt idx="10">
                  <c:v>936.35</c:v>
                </c:pt>
                <c:pt idx="11">
                  <c:v>592.9</c:v>
                </c:pt>
                <c:pt idx="12">
                  <c:v>242.5</c:v>
                </c:pt>
                <c:pt idx="13">
                  <c:v>1329.8999999999999</c:v>
                </c:pt>
              </c:numCache>
            </c:numRef>
          </c:val>
          <c:extLst>
            <c:ext xmlns:c16="http://schemas.microsoft.com/office/drawing/2014/chart" uri="{C3380CC4-5D6E-409C-BE32-E72D297353CC}">
              <c16:uniqueId val="{0000001C-1C9E-454F-8D3D-D005EECF717F}"/>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FF6E00"/>
      </a:solidFill>
      <a:round/>
    </a:ln>
    <a:effectLst/>
  </c:spPr>
  <c:txPr>
    <a:bodyPr/>
    <a:lstStyle/>
    <a:p>
      <a:pPr>
        <a:defRPr sz="800">
          <a:solidFill>
            <a:schemeClr val="tx1"/>
          </a:solidFill>
          <a:latin typeface="+mn-lt"/>
        </a:defRPr>
      </a:pPr>
      <a:endParaRPr lang="es-E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1" i="0" u="none" strike="noStrike" kern="1200" spc="0" baseline="0">
                <a:solidFill>
                  <a:schemeClr val="tx1"/>
                </a:solidFill>
                <a:latin typeface="+mn-lt"/>
                <a:ea typeface="+mn-ea"/>
                <a:cs typeface="+mn-cs"/>
              </a:defRPr>
            </a:pPr>
            <a:r>
              <a:rPr lang="en-US" b="1"/>
              <a:t>Distribución del origen de los áridos</a:t>
            </a:r>
          </a:p>
          <a:p>
            <a:pPr>
              <a:defRPr b="1"/>
            </a:pPr>
            <a:r>
              <a:rPr lang="en-US" b="1"/>
              <a:t>2018</a:t>
            </a:r>
          </a:p>
        </c:rich>
      </c:tx>
      <c:overlay val="0"/>
      <c:spPr>
        <a:noFill/>
        <a:ln>
          <a:noFill/>
        </a:ln>
        <a:effectLst/>
      </c:spPr>
      <c:txPr>
        <a:bodyPr rot="0" spcFirstLastPara="1" vertOverflow="ellipsis" vert="horz" wrap="square" anchor="ctr" anchorCtr="1"/>
        <a:lstStyle/>
        <a:p>
          <a:pPr>
            <a:defRPr sz="960" b="1" i="0" u="none" strike="noStrike" kern="1200" spc="0" baseline="0">
              <a:solidFill>
                <a:schemeClr val="tx1"/>
              </a:solidFill>
              <a:latin typeface="+mn-lt"/>
              <a:ea typeface="+mn-ea"/>
              <a:cs typeface="+mn-cs"/>
            </a:defRPr>
          </a:pPr>
          <a:endParaRPr lang="es-ES"/>
        </a:p>
      </c:txPr>
    </c:title>
    <c:autoTitleDeleted val="0"/>
    <c:plotArea>
      <c:layout/>
      <c:pieChart>
        <c:varyColors val="1"/>
        <c:ser>
          <c:idx val="0"/>
          <c:order val="0"/>
          <c:tx>
            <c:strRef>
              <c:f>Hoja1!$B$1</c:f>
              <c:strCache>
                <c:ptCount val="1"/>
                <c:pt idx="0">
                  <c:v>Columna1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7F2-644D-B947-AAF9569305B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7F2-644D-B947-AAF9569305B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7F2-644D-B947-AAF9569305B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7F2-644D-B947-AAF9569305B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7F2-644D-B947-AAF9569305B0}"/>
              </c:ext>
            </c:extLst>
          </c:dPt>
          <c:dLbls>
            <c:dLbl>
              <c:idx val="0"/>
              <c:layout>
                <c:manualLayout>
                  <c:x val="3.5082658938466023E-2"/>
                  <c:y val="-9.930258717660292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7F2-644D-B947-AAF9569305B0}"/>
                </c:ext>
              </c:extLst>
            </c:dLbl>
            <c:dLbl>
              <c:idx val="1"/>
              <c:layout>
                <c:manualLayout>
                  <c:x val="-2.6277522601341499E-2"/>
                  <c:y val="8.577459067616548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7F2-644D-B947-AAF9569305B0}"/>
                </c:ext>
              </c:extLst>
            </c:dLbl>
            <c:dLbl>
              <c:idx val="2"/>
              <c:layout>
                <c:manualLayout>
                  <c:x val="-0.21815188466025079"/>
                  <c:y val="-2.108814701588076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7F2-644D-B947-AAF9569305B0}"/>
                </c:ext>
              </c:extLst>
            </c:dLbl>
            <c:dLbl>
              <c:idx val="4"/>
              <c:layout>
                <c:manualLayout>
                  <c:x val="0.17708333333333331"/>
                  <c:y val="5.3769655220503636E-2"/>
                </c:manualLayout>
              </c:layout>
              <c:showLegendKey val="0"/>
              <c:showVal val="0"/>
              <c:showCatName val="1"/>
              <c:showSerName val="0"/>
              <c:showPercent val="1"/>
              <c:showBubbleSize val="0"/>
              <c:extLst>
                <c:ext xmlns:c15="http://schemas.microsoft.com/office/drawing/2012/chart" uri="{CE6537A1-D6FC-4f65-9D91-7224C49458BB}">
                  <c15:layout>
                    <c:manualLayout>
                      <c:w val="0.17939814814814814"/>
                      <c:h val="0.18297988036976617"/>
                    </c:manualLayout>
                  </c15:layout>
                </c:ext>
                <c:ext xmlns:c16="http://schemas.microsoft.com/office/drawing/2014/chart" uri="{C3380CC4-5D6E-409C-BE32-E72D297353CC}">
                  <c16:uniqueId val="{00000009-77F2-644D-B947-AAF9569305B0}"/>
                </c:ext>
              </c:extLst>
            </c:dLbl>
            <c:numFmt formatCode="0.0%" sourceLinked="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s-E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Hoja1!$A$2:$A$6</c:f>
              <c:strCache>
                <c:ptCount val="5"/>
                <c:pt idx="0">
                  <c:v>Canteras</c:v>
                </c:pt>
                <c:pt idx="1">
                  <c:v>Graveras</c:v>
                </c:pt>
                <c:pt idx="2">
                  <c:v>Otras explotaciones mineras</c:v>
                </c:pt>
                <c:pt idx="3">
                  <c:v>Plantas de RCD</c:v>
                </c:pt>
                <c:pt idx="4">
                  <c:v>Plantas de áridos artificiales</c:v>
                </c:pt>
              </c:strCache>
            </c:strRef>
          </c:cat>
          <c:val>
            <c:numRef>
              <c:f>Hoja1!$B$2:$B$6</c:f>
              <c:numCache>
                <c:formatCode>0.0%</c:formatCode>
                <c:ptCount val="5"/>
                <c:pt idx="0">
                  <c:v>0.72279905023895807</c:v>
                </c:pt>
                <c:pt idx="1">
                  <c:v>0.23239987059716211</c:v>
                </c:pt>
                <c:pt idx="2">
                  <c:v>3.0575538469568762E-2</c:v>
                </c:pt>
                <c:pt idx="3">
                  <c:v>1.007642465847026E-2</c:v>
                </c:pt>
                <c:pt idx="4">
                  <c:v>4.1491160358406954E-3</c:v>
                </c:pt>
              </c:numCache>
            </c:numRef>
          </c:val>
          <c:extLst>
            <c:ext xmlns:c16="http://schemas.microsoft.com/office/drawing/2014/chart" uri="{C3380CC4-5D6E-409C-BE32-E72D297353CC}">
              <c16:uniqueId val="{0000000A-77F2-644D-B947-AAF9569305B0}"/>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FF6E00"/>
      </a:solidFill>
      <a:round/>
    </a:ln>
    <a:effectLst/>
  </c:spPr>
  <c:txPr>
    <a:bodyPr/>
    <a:lstStyle/>
    <a:p>
      <a:pPr>
        <a:defRPr sz="800">
          <a:solidFill>
            <a:schemeClr val="tx1"/>
          </a:solidFill>
          <a:latin typeface="+mn-lt"/>
        </a:defRPr>
      </a:pPr>
      <a:endParaRPr lang="es-E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960"/>
            </a:pPr>
            <a:r>
              <a:rPr lang="es-ES_tradnl" sz="960" b="1" i="0" baseline="0">
                <a:effectLst/>
              </a:rPr>
              <a:t>Variación del consumo de áridos para la construcción por Comunidades Autónomas </a:t>
            </a:r>
            <a:endParaRPr lang="es-ES_tradnl" sz="960">
              <a:effectLst/>
            </a:endParaRPr>
          </a:p>
          <a:p>
            <a:pPr>
              <a:defRPr sz="960"/>
            </a:pPr>
            <a:r>
              <a:rPr lang="es-ES" sz="960"/>
              <a:t>2018 / 2017</a:t>
            </a:r>
          </a:p>
        </c:rich>
      </c:tx>
      <c:layout>
        <c:manualLayout>
          <c:xMode val="edge"/>
          <c:yMode val="edge"/>
          <c:x val="0.171136212389145"/>
          <c:y val="1.07497984412792E-2"/>
        </c:manualLayout>
      </c:layout>
      <c:overlay val="0"/>
    </c:title>
    <c:autoTitleDeleted val="0"/>
    <c:plotArea>
      <c:layout>
        <c:manualLayout>
          <c:layoutTarget val="inner"/>
          <c:xMode val="edge"/>
          <c:yMode val="edge"/>
          <c:x val="0.120238689753149"/>
          <c:y val="0.149778899095103"/>
          <c:w val="0.84319823894886203"/>
          <c:h val="0.64594845684775204"/>
        </c:manualLayout>
      </c:layout>
      <c:barChart>
        <c:barDir val="col"/>
        <c:grouping val="clustered"/>
        <c:varyColors val="0"/>
        <c:ser>
          <c:idx val="0"/>
          <c:order val="0"/>
          <c:tx>
            <c:strRef>
              <c:f>Hoja1!$B$1</c:f>
              <c:strCache>
                <c:ptCount val="1"/>
                <c:pt idx="0">
                  <c:v>Serie 1</c:v>
                </c:pt>
              </c:strCache>
            </c:strRef>
          </c:tx>
          <c:spPr>
            <a:solidFill>
              <a:srgbClr val="01C303"/>
            </a:solidFill>
            <a:effectLst>
              <a:outerShdw blurRad="50800" dist="38100" dir="2700000" algn="tl" rotWithShape="0">
                <a:prstClr val="black">
                  <a:alpha val="40000"/>
                </a:prstClr>
              </a:outerShdw>
            </a:effectLst>
          </c:spPr>
          <c:invertIfNegative val="0"/>
          <c:dPt>
            <c:idx val="0"/>
            <c:invertIfNegative val="0"/>
            <c:bubble3D val="0"/>
            <c:spPr>
              <a:solidFill>
                <a:srgbClr val="0EBB18"/>
              </a:solidFill>
              <a:effectLst>
                <a:outerShdw blurRad="50800" dist="38100" dir="2700000" algn="tl" rotWithShape="0">
                  <a:prstClr val="black">
                    <a:alpha val="40000"/>
                  </a:prstClr>
                </a:outerShdw>
              </a:effectLst>
            </c:spPr>
            <c:extLst>
              <c:ext xmlns:c16="http://schemas.microsoft.com/office/drawing/2014/chart" uri="{C3380CC4-5D6E-409C-BE32-E72D297353CC}">
                <c16:uniqueId val="{00000001-2AC7-6E4F-8AA1-C6D791158C00}"/>
              </c:ext>
            </c:extLst>
          </c:dPt>
          <c:dPt>
            <c:idx val="1"/>
            <c:invertIfNegative val="0"/>
            <c:bubble3D val="0"/>
            <c:spPr>
              <a:solidFill>
                <a:srgbClr val="0EBB18"/>
              </a:solidFill>
              <a:effectLst>
                <a:outerShdw blurRad="50800" dist="38100" dir="2700000" algn="tl" rotWithShape="0">
                  <a:prstClr val="black">
                    <a:alpha val="40000"/>
                  </a:prstClr>
                </a:outerShdw>
              </a:effectLst>
            </c:spPr>
            <c:extLst>
              <c:ext xmlns:c16="http://schemas.microsoft.com/office/drawing/2014/chart" uri="{C3380CC4-5D6E-409C-BE32-E72D297353CC}">
                <c16:uniqueId val="{00000003-2AC7-6E4F-8AA1-C6D791158C00}"/>
              </c:ext>
            </c:extLst>
          </c:dPt>
          <c:dPt>
            <c:idx val="2"/>
            <c:invertIfNegative val="0"/>
            <c:bubble3D val="0"/>
            <c:spPr>
              <a:solidFill>
                <a:srgbClr val="00CC00"/>
              </a:solidFill>
              <a:effectLst>
                <a:outerShdw blurRad="50800" dist="38100" dir="2700000" algn="tl" rotWithShape="0">
                  <a:prstClr val="black">
                    <a:alpha val="40000"/>
                  </a:prstClr>
                </a:outerShdw>
              </a:effectLst>
            </c:spPr>
            <c:extLst>
              <c:ext xmlns:c16="http://schemas.microsoft.com/office/drawing/2014/chart" uri="{C3380CC4-5D6E-409C-BE32-E72D297353CC}">
                <c16:uniqueId val="{00000005-2AC7-6E4F-8AA1-C6D791158C00}"/>
              </c:ext>
            </c:extLst>
          </c:dPt>
          <c:dPt>
            <c:idx val="4"/>
            <c:invertIfNegative val="0"/>
            <c:bubble3D val="0"/>
            <c:extLst>
              <c:ext xmlns:c16="http://schemas.microsoft.com/office/drawing/2014/chart" uri="{C3380CC4-5D6E-409C-BE32-E72D297353CC}">
                <c16:uniqueId val="{00000006-2AC7-6E4F-8AA1-C6D791158C00}"/>
              </c:ext>
            </c:extLst>
          </c:dPt>
          <c:dPt>
            <c:idx val="5"/>
            <c:invertIfNegative val="0"/>
            <c:bubble3D val="0"/>
            <c:spPr>
              <a:solidFill>
                <a:srgbClr val="00CC00"/>
              </a:solidFill>
              <a:effectLst>
                <a:outerShdw blurRad="50800" dist="38100" dir="2700000" algn="tl" rotWithShape="0">
                  <a:prstClr val="black">
                    <a:alpha val="40000"/>
                  </a:prstClr>
                </a:outerShdw>
              </a:effectLst>
            </c:spPr>
            <c:extLst>
              <c:ext xmlns:c16="http://schemas.microsoft.com/office/drawing/2014/chart" uri="{C3380CC4-5D6E-409C-BE32-E72D297353CC}">
                <c16:uniqueId val="{00000008-2AC7-6E4F-8AA1-C6D791158C00}"/>
              </c:ext>
            </c:extLst>
          </c:dPt>
          <c:dPt>
            <c:idx val="7"/>
            <c:invertIfNegative val="0"/>
            <c:bubble3D val="0"/>
            <c:extLst>
              <c:ext xmlns:c16="http://schemas.microsoft.com/office/drawing/2014/chart" uri="{C3380CC4-5D6E-409C-BE32-E72D297353CC}">
                <c16:uniqueId val="{00000009-2AC7-6E4F-8AA1-C6D791158C00}"/>
              </c:ext>
            </c:extLst>
          </c:dPt>
          <c:dPt>
            <c:idx val="9"/>
            <c:invertIfNegative val="0"/>
            <c:bubble3D val="0"/>
            <c:extLst>
              <c:ext xmlns:c16="http://schemas.microsoft.com/office/drawing/2014/chart" uri="{C3380CC4-5D6E-409C-BE32-E72D297353CC}">
                <c16:uniqueId val="{0000000A-2AC7-6E4F-8AA1-C6D791158C00}"/>
              </c:ext>
            </c:extLst>
          </c:dPt>
          <c:dPt>
            <c:idx val="10"/>
            <c:invertIfNegative val="0"/>
            <c:bubble3D val="0"/>
            <c:spPr>
              <a:solidFill>
                <a:srgbClr val="0EBB18"/>
              </a:solidFill>
              <a:effectLst>
                <a:outerShdw blurRad="50800" dist="38100" dir="2700000" algn="tl" rotWithShape="0">
                  <a:prstClr val="black">
                    <a:alpha val="40000"/>
                  </a:prstClr>
                </a:outerShdw>
              </a:effectLst>
            </c:spPr>
            <c:extLst>
              <c:ext xmlns:c16="http://schemas.microsoft.com/office/drawing/2014/chart" uri="{C3380CC4-5D6E-409C-BE32-E72D297353CC}">
                <c16:uniqueId val="{0000000C-2AC7-6E4F-8AA1-C6D791158C00}"/>
              </c:ext>
            </c:extLst>
          </c:dPt>
          <c:dPt>
            <c:idx val="11"/>
            <c:invertIfNegative val="0"/>
            <c:bubble3D val="0"/>
            <c:extLst>
              <c:ext xmlns:c16="http://schemas.microsoft.com/office/drawing/2014/chart" uri="{C3380CC4-5D6E-409C-BE32-E72D297353CC}">
                <c16:uniqueId val="{0000000D-2AC7-6E4F-8AA1-C6D791158C00}"/>
              </c:ext>
            </c:extLst>
          </c:dPt>
          <c:dPt>
            <c:idx val="12"/>
            <c:invertIfNegative val="0"/>
            <c:bubble3D val="0"/>
            <c:extLst>
              <c:ext xmlns:c16="http://schemas.microsoft.com/office/drawing/2014/chart" uri="{C3380CC4-5D6E-409C-BE32-E72D297353CC}">
                <c16:uniqueId val="{0000000E-2AC7-6E4F-8AA1-C6D791158C00}"/>
              </c:ext>
            </c:extLst>
          </c:dPt>
          <c:dPt>
            <c:idx val="13"/>
            <c:invertIfNegative val="0"/>
            <c:bubble3D val="0"/>
            <c:spPr>
              <a:solidFill>
                <a:srgbClr val="FFC000"/>
              </a:solidFill>
              <a:effectLst>
                <a:outerShdw blurRad="50800" dist="38100" dir="2700000" algn="tl" rotWithShape="0">
                  <a:prstClr val="black">
                    <a:alpha val="40000"/>
                  </a:prstClr>
                </a:outerShdw>
              </a:effectLst>
            </c:spPr>
            <c:extLst>
              <c:ext xmlns:c16="http://schemas.microsoft.com/office/drawing/2014/chart" uri="{C3380CC4-5D6E-409C-BE32-E72D297353CC}">
                <c16:uniqueId val="{00000010-2AC7-6E4F-8AA1-C6D791158C00}"/>
              </c:ext>
            </c:extLst>
          </c:dPt>
          <c:dPt>
            <c:idx val="15"/>
            <c:invertIfNegative val="0"/>
            <c:bubble3D val="0"/>
            <c:spPr>
              <a:solidFill>
                <a:srgbClr val="0EBB18"/>
              </a:solidFill>
              <a:effectLst>
                <a:outerShdw blurRad="50800" dist="38100" dir="2700000" algn="tl" rotWithShape="0">
                  <a:prstClr val="black">
                    <a:alpha val="40000"/>
                  </a:prstClr>
                </a:outerShdw>
              </a:effectLst>
            </c:spPr>
            <c:extLst>
              <c:ext xmlns:c16="http://schemas.microsoft.com/office/drawing/2014/chart" uri="{C3380CC4-5D6E-409C-BE32-E72D297353CC}">
                <c16:uniqueId val="{00000012-2AC7-6E4F-8AA1-C6D791158C00}"/>
              </c:ext>
            </c:extLst>
          </c:dPt>
          <c:dLbls>
            <c:numFmt formatCode="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Hoja1!$A$2:$A$18</c:f>
              <c:strCache>
                <c:ptCount val="17"/>
                <c:pt idx="0">
                  <c:v>Andalucía </c:v>
                </c:pt>
                <c:pt idx="1">
                  <c:v>Aragón </c:v>
                </c:pt>
                <c:pt idx="2">
                  <c:v>Asturias </c:v>
                </c:pt>
                <c:pt idx="3">
                  <c:v>Baleares </c:v>
                </c:pt>
                <c:pt idx="4">
                  <c:v>Canarias </c:v>
                </c:pt>
                <c:pt idx="5">
                  <c:v>Cantabria </c:v>
                </c:pt>
                <c:pt idx="6">
                  <c:v>Castilla y León </c:v>
                </c:pt>
                <c:pt idx="7">
                  <c:v>Castilla - La Mancha </c:v>
                </c:pt>
                <c:pt idx="8">
                  <c:v>Cataluña </c:v>
                </c:pt>
                <c:pt idx="9">
                  <c:v>C. Valenciana </c:v>
                </c:pt>
                <c:pt idx="10">
                  <c:v>Extremadura </c:v>
                </c:pt>
                <c:pt idx="11">
                  <c:v>Galicia </c:v>
                </c:pt>
                <c:pt idx="12">
                  <c:v>Madrid </c:v>
                </c:pt>
                <c:pt idx="13">
                  <c:v>Murcia </c:v>
                </c:pt>
                <c:pt idx="14">
                  <c:v>Navarra </c:v>
                </c:pt>
                <c:pt idx="15">
                  <c:v>País Vasco </c:v>
                </c:pt>
                <c:pt idx="16">
                  <c:v>La Rioja </c:v>
                </c:pt>
              </c:strCache>
            </c:strRef>
          </c:cat>
          <c:val>
            <c:numRef>
              <c:f>Hoja1!$B$2:$B$18</c:f>
              <c:numCache>
                <c:formatCode>0.00%</c:formatCode>
                <c:ptCount val="17"/>
                <c:pt idx="0">
                  <c:v>5.8999999999999997E-2</c:v>
                </c:pt>
                <c:pt idx="1">
                  <c:v>7.5999999999999998E-2</c:v>
                </c:pt>
                <c:pt idx="2">
                  <c:v>7.9000000000000001E-2</c:v>
                </c:pt>
                <c:pt idx="3">
                  <c:v>7.0999999999999994E-2</c:v>
                </c:pt>
                <c:pt idx="4">
                  <c:v>7.1999999999999995E-2</c:v>
                </c:pt>
                <c:pt idx="5">
                  <c:v>3.3000000000000002E-2</c:v>
                </c:pt>
                <c:pt idx="6">
                  <c:v>3.6999999999999998E-2</c:v>
                </c:pt>
                <c:pt idx="7">
                  <c:v>5.1999999999999998E-2</c:v>
                </c:pt>
                <c:pt idx="8">
                  <c:v>6.3E-2</c:v>
                </c:pt>
                <c:pt idx="9">
                  <c:v>8.5999999999999993E-2</c:v>
                </c:pt>
                <c:pt idx="10">
                  <c:v>8.0000000000000002E-3</c:v>
                </c:pt>
                <c:pt idx="11">
                  <c:v>0.13300000000000001</c:v>
                </c:pt>
                <c:pt idx="12">
                  <c:v>8.5999999999999993E-2</c:v>
                </c:pt>
                <c:pt idx="13">
                  <c:v>-5.8000000000000003E-2</c:v>
                </c:pt>
                <c:pt idx="14">
                  <c:v>8.3000000000000004E-2</c:v>
                </c:pt>
                <c:pt idx="15">
                  <c:v>6.3E-2</c:v>
                </c:pt>
                <c:pt idx="16">
                  <c:v>8.1000000000000003E-2</c:v>
                </c:pt>
              </c:numCache>
            </c:numRef>
          </c:val>
          <c:extLst>
            <c:ext xmlns:c16="http://schemas.microsoft.com/office/drawing/2014/chart" uri="{C3380CC4-5D6E-409C-BE32-E72D297353CC}">
              <c16:uniqueId val="{00000013-2AC7-6E4F-8AA1-C6D791158C00}"/>
            </c:ext>
          </c:extLst>
        </c:ser>
        <c:dLbls>
          <c:showLegendKey val="0"/>
          <c:showVal val="0"/>
          <c:showCatName val="0"/>
          <c:showSerName val="0"/>
          <c:showPercent val="0"/>
          <c:showBubbleSize val="0"/>
        </c:dLbls>
        <c:gapWidth val="150"/>
        <c:axId val="-1989440352"/>
        <c:axId val="-2044298640"/>
      </c:barChart>
      <c:lineChart>
        <c:grouping val="standard"/>
        <c:varyColors val="0"/>
        <c:ser>
          <c:idx val="1"/>
          <c:order val="1"/>
          <c:tx>
            <c:strRef>
              <c:f>Hoja1!$C$1</c:f>
              <c:strCache>
                <c:ptCount val="1"/>
                <c:pt idx="0">
                  <c:v>Serie 2</c:v>
                </c:pt>
              </c:strCache>
            </c:strRef>
          </c:tx>
          <c:marker>
            <c:symbol val="none"/>
          </c:marker>
          <c:dLbls>
            <c:dLbl>
              <c:idx val="1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2AC7-6E4F-8AA1-C6D791158C00}"/>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Hoja1!$A$2:$A$18</c:f>
              <c:strCache>
                <c:ptCount val="17"/>
                <c:pt idx="0">
                  <c:v>Andalucía </c:v>
                </c:pt>
                <c:pt idx="1">
                  <c:v>Aragón </c:v>
                </c:pt>
                <c:pt idx="2">
                  <c:v>Asturias </c:v>
                </c:pt>
                <c:pt idx="3">
                  <c:v>Baleares </c:v>
                </c:pt>
                <c:pt idx="4">
                  <c:v>Canarias </c:v>
                </c:pt>
                <c:pt idx="5">
                  <c:v>Cantabria </c:v>
                </c:pt>
                <c:pt idx="6">
                  <c:v>Castilla y León </c:v>
                </c:pt>
                <c:pt idx="7">
                  <c:v>Castilla - La Mancha </c:v>
                </c:pt>
                <c:pt idx="8">
                  <c:v>Cataluña </c:v>
                </c:pt>
                <c:pt idx="9">
                  <c:v>C. Valenciana </c:v>
                </c:pt>
                <c:pt idx="10">
                  <c:v>Extremadura </c:v>
                </c:pt>
                <c:pt idx="11">
                  <c:v>Galicia </c:v>
                </c:pt>
                <c:pt idx="12">
                  <c:v>Madrid </c:v>
                </c:pt>
                <c:pt idx="13">
                  <c:v>Murcia </c:v>
                </c:pt>
                <c:pt idx="14">
                  <c:v>Navarra </c:v>
                </c:pt>
                <c:pt idx="15">
                  <c:v>País Vasco </c:v>
                </c:pt>
                <c:pt idx="16">
                  <c:v>La Rioja </c:v>
                </c:pt>
              </c:strCache>
            </c:strRef>
          </c:cat>
          <c:val>
            <c:numRef>
              <c:f>Hoja1!$C$2:$C$18</c:f>
              <c:numCache>
                <c:formatCode>0.0%</c:formatCode>
                <c:ptCount val="17"/>
                <c:pt idx="0">
                  <c:v>6.6000000000000003E-2</c:v>
                </c:pt>
                <c:pt idx="1">
                  <c:v>6.6000000000000003E-2</c:v>
                </c:pt>
                <c:pt idx="2">
                  <c:v>6.6000000000000003E-2</c:v>
                </c:pt>
                <c:pt idx="3">
                  <c:v>6.6000000000000003E-2</c:v>
                </c:pt>
                <c:pt idx="4">
                  <c:v>6.6000000000000003E-2</c:v>
                </c:pt>
                <c:pt idx="5">
                  <c:v>6.6000000000000003E-2</c:v>
                </c:pt>
                <c:pt idx="6">
                  <c:v>6.6000000000000003E-2</c:v>
                </c:pt>
                <c:pt idx="7">
                  <c:v>6.6000000000000003E-2</c:v>
                </c:pt>
                <c:pt idx="8">
                  <c:v>6.6000000000000003E-2</c:v>
                </c:pt>
                <c:pt idx="9">
                  <c:v>6.6000000000000003E-2</c:v>
                </c:pt>
                <c:pt idx="10">
                  <c:v>6.6000000000000003E-2</c:v>
                </c:pt>
                <c:pt idx="11">
                  <c:v>6.6000000000000003E-2</c:v>
                </c:pt>
                <c:pt idx="12">
                  <c:v>6.6000000000000003E-2</c:v>
                </c:pt>
                <c:pt idx="13">
                  <c:v>6.6000000000000003E-2</c:v>
                </c:pt>
                <c:pt idx="14">
                  <c:v>6.6000000000000003E-2</c:v>
                </c:pt>
                <c:pt idx="15">
                  <c:v>6.6000000000000003E-2</c:v>
                </c:pt>
                <c:pt idx="16">
                  <c:v>6.6000000000000003E-2</c:v>
                </c:pt>
              </c:numCache>
            </c:numRef>
          </c:val>
          <c:smooth val="0"/>
          <c:extLst>
            <c:ext xmlns:c16="http://schemas.microsoft.com/office/drawing/2014/chart" uri="{C3380CC4-5D6E-409C-BE32-E72D297353CC}">
              <c16:uniqueId val="{00000015-2AC7-6E4F-8AA1-C6D791158C00}"/>
            </c:ext>
          </c:extLst>
        </c:ser>
        <c:dLbls>
          <c:showLegendKey val="0"/>
          <c:showVal val="0"/>
          <c:showCatName val="0"/>
          <c:showSerName val="0"/>
          <c:showPercent val="0"/>
          <c:showBubbleSize val="0"/>
        </c:dLbls>
        <c:marker val="1"/>
        <c:smooth val="0"/>
        <c:axId val="-1989440352"/>
        <c:axId val="-2044298640"/>
      </c:lineChart>
      <c:catAx>
        <c:axId val="-1989440352"/>
        <c:scaling>
          <c:orientation val="minMax"/>
        </c:scaling>
        <c:delete val="0"/>
        <c:axPos val="b"/>
        <c:numFmt formatCode="General" sourceLinked="0"/>
        <c:majorTickMark val="out"/>
        <c:minorTickMark val="none"/>
        <c:tickLblPos val="nextTo"/>
        <c:txPr>
          <a:bodyPr rot="-5400000" vert="horz"/>
          <a:lstStyle/>
          <a:p>
            <a:pPr>
              <a:defRPr/>
            </a:pPr>
            <a:endParaRPr lang="es-ES"/>
          </a:p>
        </c:txPr>
        <c:crossAx val="-2044298640"/>
        <c:crosses val="autoZero"/>
        <c:auto val="1"/>
        <c:lblAlgn val="ctr"/>
        <c:lblOffset val="100"/>
        <c:noMultiLvlLbl val="0"/>
      </c:catAx>
      <c:valAx>
        <c:axId val="-2044298640"/>
        <c:scaling>
          <c:orientation val="minMax"/>
        </c:scaling>
        <c:delete val="0"/>
        <c:axPos val="l"/>
        <c:majorGridlines/>
        <c:title>
          <c:tx>
            <c:rich>
              <a:bodyPr/>
              <a:lstStyle/>
              <a:p>
                <a:pPr>
                  <a:defRPr/>
                </a:pPr>
                <a:r>
                  <a:rPr lang="es-ES_tradnl"/>
                  <a:t>Porcentaje</a:t>
                </a:r>
              </a:p>
            </c:rich>
          </c:tx>
          <c:overlay val="0"/>
        </c:title>
        <c:numFmt formatCode="0%" sourceLinked="0"/>
        <c:majorTickMark val="out"/>
        <c:minorTickMark val="none"/>
        <c:tickLblPos val="nextTo"/>
        <c:crossAx val="-1989440352"/>
        <c:crosses val="autoZero"/>
        <c:crossBetween val="between"/>
      </c:valAx>
    </c:plotArea>
    <c:plotVisOnly val="1"/>
    <c:dispBlanksAs val="gap"/>
    <c:showDLblsOverMax val="0"/>
  </c:chart>
  <c:spPr>
    <a:ln>
      <a:solidFill>
        <a:srgbClr val="FF6E00"/>
      </a:solidFill>
    </a:ln>
  </c:spPr>
  <c:txPr>
    <a:bodyPr/>
    <a:lstStyle/>
    <a:p>
      <a:pPr>
        <a:defRPr sz="800">
          <a:solidFill>
            <a:srgbClr val="000000"/>
          </a:solidFill>
          <a:latin typeface="Calibri"/>
          <a:cs typeface="Calibri"/>
        </a:defRPr>
      </a:pPr>
      <a:endParaRPr lang="es-E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960"/>
            </a:pPr>
            <a:r>
              <a:rPr lang="es-ES_tradnl" sz="960" b="1" i="0" baseline="0">
                <a:effectLst/>
              </a:rPr>
              <a:t>Variación del consumo de áridos para la construcción por Comunidades Autónomas </a:t>
            </a:r>
            <a:endParaRPr lang="es-ES_tradnl" sz="960">
              <a:effectLst/>
            </a:endParaRPr>
          </a:p>
          <a:p>
            <a:pPr>
              <a:defRPr sz="960"/>
            </a:pPr>
            <a:r>
              <a:rPr lang="es-ES" sz="960"/>
              <a:t>2018 / 2006</a:t>
            </a:r>
          </a:p>
        </c:rich>
      </c:tx>
      <c:layout>
        <c:manualLayout>
          <c:xMode val="edge"/>
          <c:yMode val="edge"/>
          <c:x val="0.171136212389145"/>
          <c:y val="1.07497984412792E-2"/>
        </c:manualLayout>
      </c:layout>
      <c:overlay val="0"/>
    </c:title>
    <c:autoTitleDeleted val="0"/>
    <c:plotArea>
      <c:layout>
        <c:manualLayout>
          <c:layoutTarget val="inner"/>
          <c:xMode val="edge"/>
          <c:yMode val="edge"/>
          <c:x val="0.123051233699149"/>
          <c:y val="0.23653424900834799"/>
          <c:w val="0.84319823894886203"/>
          <c:h val="0.64594845684775204"/>
        </c:manualLayout>
      </c:layout>
      <c:barChart>
        <c:barDir val="col"/>
        <c:grouping val="clustered"/>
        <c:varyColors val="0"/>
        <c:ser>
          <c:idx val="0"/>
          <c:order val="0"/>
          <c:tx>
            <c:strRef>
              <c:f>Hoja1!$B$1</c:f>
              <c:strCache>
                <c:ptCount val="1"/>
                <c:pt idx="0">
                  <c:v>Variación 2017/2006</c:v>
                </c:pt>
              </c:strCache>
            </c:strRef>
          </c:tx>
          <c:spPr>
            <a:solidFill>
              <a:srgbClr val="FF6600"/>
            </a:solidFill>
            <a:effectLst>
              <a:outerShdw blurRad="50800" dist="38100" dir="2700000" algn="tl" rotWithShape="0">
                <a:prstClr val="black">
                  <a:alpha val="40000"/>
                </a:prstClr>
              </a:outerShdw>
            </a:effectLst>
          </c:spPr>
          <c:invertIfNegative val="0"/>
          <c:dPt>
            <c:idx val="0"/>
            <c:invertIfNegative val="0"/>
            <c:bubble3D val="0"/>
            <c:spPr>
              <a:solidFill>
                <a:srgbClr val="FF6E00"/>
              </a:solidFill>
              <a:effectLst>
                <a:outerShdw blurRad="50800" dist="38100" dir="2700000" algn="tl" rotWithShape="0">
                  <a:prstClr val="black">
                    <a:alpha val="40000"/>
                  </a:prstClr>
                </a:outerShdw>
              </a:effectLst>
            </c:spPr>
            <c:extLst>
              <c:ext xmlns:c16="http://schemas.microsoft.com/office/drawing/2014/chart" uri="{C3380CC4-5D6E-409C-BE32-E72D297353CC}">
                <c16:uniqueId val="{00000001-875D-7D4C-BA82-57EAC0C4D2E2}"/>
              </c:ext>
            </c:extLst>
          </c:dPt>
          <c:dPt>
            <c:idx val="1"/>
            <c:invertIfNegative val="0"/>
            <c:bubble3D val="0"/>
            <c:spPr>
              <a:solidFill>
                <a:srgbClr val="FF6E00"/>
              </a:solidFill>
              <a:effectLst>
                <a:outerShdw blurRad="50800" dist="38100" dir="2700000" algn="tl" rotWithShape="0">
                  <a:prstClr val="black">
                    <a:alpha val="40000"/>
                  </a:prstClr>
                </a:outerShdw>
              </a:effectLst>
            </c:spPr>
            <c:extLst>
              <c:ext xmlns:c16="http://schemas.microsoft.com/office/drawing/2014/chart" uri="{C3380CC4-5D6E-409C-BE32-E72D297353CC}">
                <c16:uniqueId val="{00000003-875D-7D4C-BA82-57EAC0C4D2E2}"/>
              </c:ext>
            </c:extLst>
          </c:dPt>
          <c:dPt>
            <c:idx val="2"/>
            <c:invertIfNegative val="0"/>
            <c:bubble3D val="0"/>
            <c:extLst>
              <c:ext xmlns:c16="http://schemas.microsoft.com/office/drawing/2014/chart" uri="{C3380CC4-5D6E-409C-BE32-E72D297353CC}">
                <c16:uniqueId val="{00000004-875D-7D4C-BA82-57EAC0C4D2E2}"/>
              </c:ext>
            </c:extLst>
          </c:dPt>
          <c:dPt>
            <c:idx val="3"/>
            <c:invertIfNegative val="0"/>
            <c:bubble3D val="0"/>
            <c:extLst>
              <c:ext xmlns:c16="http://schemas.microsoft.com/office/drawing/2014/chart" uri="{C3380CC4-5D6E-409C-BE32-E72D297353CC}">
                <c16:uniqueId val="{00000005-875D-7D4C-BA82-57EAC0C4D2E2}"/>
              </c:ext>
            </c:extLst>
          </c:dPt>
          <c:dPt>
            <c:idx val="4"/>
            <c:invertIfNegative val="0"/>
            <c:bubble3D val="0"/>
            <c:spPr>
              <a:solidFill>
                <a:srgbClr val="FF6E00"/>
              </a:solidFill>
              <a:effectLst>
                <a:outerShdw blurRad="50800" dist="38100" dir="2700000" algn="tl" rotWithShape="0">
                  <a:prstClr val="black">
                    <a:alpha val="40000"/>
                  </a:prstClr>
                </a:outerShdw>
              </a:effectLst>
            </c:spPr>
            <c:extLst>
              <c:ext xmlns:c16="http://schemas.microsoft.com/office/drawing/2014/chart" uri="{C3380CC4-5D6E-409C-BE32-E72D297353CC}">
                <c16:uniqueId val="{00000007-875D-7D4C-BA82-57EAC0C4D2E2}"/>
              </c:ext>
            </c:extLst>
          </c:dPt>
          <c:dPt>
            <c:idx val="5"/>
            <c:invertIfNegative val="0"/>
            <c:bubble3D val="0"/>
            <c:spPr>
              <a:solidFill>
                <a:srgbClr val="FF6E00"/>
              </a:solidFill>
              <a:effectLst>
                <a:outerShdw blurRad="50800" dist="38100" dir="2700000" algn="tl" rotWithShape="0">
                  <a:prstClr val="black">
                    <a:alpha val="40000"/>
                  </a:prstClr>
                </a:outerShdw>
              </a:effectLst>
            </c:spPr>
            <c:extLst>
              <c:ext xmlns:c16="http://schemas.microsoft.com/office/drawing/2014/chart" uri="{C3380CC4-5D6E-409C-BE32-E72D297353CC}">
                <c16:uniqueId val="{00000009-875D-7D4C-BA82-57EAC0C4D2E2}"/>
              </c:ext>
            </c:extLst>
          </c:dPt>
          <c:dPt>
            <c:idx val="6"/>
            <c:invertIfNegative val="0"/>
            <c:bubble3D val="0"/>
            <c:spPr>
              <a:solidFill>
                <a:srgbClr val="FF6E00"/>
              </a:solidFill>
              <a:effectLst>
                <a:outerShdw blurRad="50800" dist="38100" dir="2700000" algn="tl" rotWithShape="0">
                  <a:prstClr val="black">
                    <a:alpha val="40000"/>
                  </a:prstClr>
                </a:outerShdw>
              </a:effectLst>
            </c:spPr>
            <c:extLst>
              <c:ext xmlns:c16="http://schemas.microsoft.com/office/drawing/2014/chart" uri="{C3380CC4-5D6E-409C-BE32-E72D297353CC}">
                <c16:uniqueId val="{0000000B-875D-7D4C-BA82-57EAC0C4D2E2}"/>
              </c:ext>
            </c:extLst>
          </c:dPt>
          <c:dPt>
            <c:idx val="7"/>
            <c:invertIfNegative val="0"/>
            <c:bubble3D val="0"/>
            <c:spPr>
              <a:solidFill>
                <a:srgbClr val="FF6E00"/>
              </a:solidFill>
              <a:effectLst>
                <a:outerShdw blurRad="50800" dist="38100" dir="2700000" algn="tl" rotWithShape="0">
                  <a:prstClr val="black">
                    <a:alpha val="40000"/>
                  </a:prstClr>
                </a:outerShdw>
              </a:effectLst>
            </c:spPr>
            <c:extLst>
              <c:ext xmlns:c16="http://schemas.microsoft.com/office/drawing/2014/chart" uri="{C3380CC4-5D6E-409C-BE32-E72D297353CC}">
                <c16:uniqueId val="{0000000D-875D-7D4C-BA82-57EAC0C4D2E2}"/>
              </c:ext>
            </c:extLst>
          </c:dPt>
          <c:dPt>
            <c:idx val="8"/>
            <c:invertIfNegative val="0"/>
            <c:bubble3D val="0"/>
            <c:spPr>
              <a:solidFill>
                <a:srgbClr val="0EBB18"/>
              </a:solidFill>
              <a:effectLst>
                <a:outerShdw blurRad="50800" dist="38100" dir="2700000" algn="tl" rotWithShape="0">
                  <a:prstClr val="black">
                    <a:alpha val="40000"/>
                  </a:prstClr>
                </a:outerShdw>
              </a:effectLst>
            </c:spPr>
            <c:extLst>
              <c:ext xmlns:c16="http://schemas.microsoft.com/office/drawing/2014/chart" uri="{C3380CC4-5D6E-409C-BE32-E72D297353CC}">
                <c16:uniqueId val="{0000000F-875D-7D4C-BA82-57EAC0C4D2E2}"/>
              </c:ext>
            </c:extLst>
          </c:dPt>
          <c:dPt>
            <c:idx val="9"/>
            <c:invertIfNegative val="0"/>
            <c:bubble3D val="0"/>
            <c:spPr>
              <a:solidFill>
                <a:srgbClr val="0EBB18"/>
              </a:solidFill>
              <a:effectLst>
                <a:outerShdw blurRad="50800" dist="38100" dir="2700000" algn="tl" rotWithShape="0">
                  <a:prstClr val="black">
                    <a:alpha val="40000"/>
                  </a:prstClr>
                </a:outerShdw>
              </a:effectLst>
            </c:spPr>
            <c:extLst>
              <c:ext xmlns:c16="http://schemas.microsoft.com/office/drawing/2014/chart" uri="{C3380CC4-5D6E-409C-BE32-E72D297353CC}">
                <c16:uniqueId val="{00000011-875D-7D4C-BA82-57EAC0C4D2E2}"/>
              </c:ext>
            </c:extLst>
          </c:dPt>
          <c:dPt>
            <c:idx val="10"/>
            <c:invertIfNegative val="0"/>
            <c:bubble3D val="0"/>
            <c:spPr>
              <a:solidFill>
                <a:srgbClr val="0EBB18"/>
              </a:solidFill>
              <a:effectLst>
                <a:outerShdw blurRad="50800" dist="38100" dir="2700000" algn="tl" rotWithShape="0">
                  <a:prstClr val="black">
                    <a:alpha val="40000"/>
                  </a:prstClr>
                </a:outerShdw>
              </a:effectLst>
            </c:spPr>
            <c:extLst>
              <c:ext xmlns:c16="http://schemas.microsoft.com/office/drawing/2014/chart" uri="{C3380CC4-5D6E-409C-BE32-E72D297353CC}">
                <c16:uniqueId val="{00000013-875D-7D4C-BA82-57EAC0C4D2E2}"/>
              </c:ext>
            </c:extLst>
          </c:dPt>
          <c:dPt>
            <c:idx val="11"/>
            <c:invertIfNegative val="0"/>
            <c:bubble3D val="0"/>
            <c:spPr>
              <a:solidFill>
                <a:srgbClr val="01C303"/>
              </a:solidFill>
              <a:effectLst>
                <a:outerShdw blurRad="50800" dist="38100" dir="2700000" algn="tl" rotWithShape="0">
                  <a:prstClr val="black">
                    <a:alpha val="40000"/>
                  </a:prstClr>
                </a:outerShdw>
              </a:effectLst>
            </c:spPr>
            <c:extLst>
              <c:ext xmlns:c16="http://schemas.microsoft.com/office/drawing/2014/chart" uri="{C3380CC4-5D6E-409C-BE32-E72D297353CC}">
                <c16:uniqueId val="{00000015-875D-7D4C-BA82-57EAC0C4D2E2}"/>
              </c:ext>
            </c:extLst>
          </c:dPt>
          <c:dPt>
            <c:idx val="12"/>
            <c:invertIfNegative val="0"/>
            <c:bubble3D val="0"/>
            <c:spPr>
              <a:solidFill>
                <a:srgbClr val="01C303"/>
              </a:solidFill>
              <a:effectLst>
                <a:outerShdw blurRad="50800" dist="38100" dir="2700000" algn="tl" rotWithShape="0">
                  <a:prstClr val="black">
                    <a:alpha val="40000"/>
                  </a:prstClr>
                </a:outerShdw>
              </a:effectLst>
            </c:spPr>
            <c:extLst>
              <c:ext xmlns:c16="http://schemas.microsoft.com/office/drawing/2014/chart" uri="{C3380CC4-5D6E-409C-BE32-E72D297353CC}">
                <c16:uniqueId val="{00000017-875D-7D4C-BA82-57EAC0C4D2E2}"/>
              </c:ext>
            </c:extLst>
          </c:dPt>
          <c:dPt>
            <c:idx val="13"/>
            <c:invertIfNegative val="0"/>
            <c:bubble3D val="0"/>
            <c:spPr>
              <a:solidFill>
                <a:srgbClr val="01C303"/>
              </a:solidFill>
              <a:effectLst>
                <a:outerShdw blurRad="50800" dist="38100" dir="2700000" algn="tl" rotWithShape="0">
                  <a:prstClr val="black">
                    <a:alpha val="40000"/>
                  </a:prstClr>
                </a:outerShdw>
              </a:effectLst>
            </c:spPr>
            <c:extLst>
              <c:ext xmlns:c16="http://schemas.microsoft.com/office/drawing/2014/chart" uri="{C3380CC4-5D6E-409C-BE32-E72D297353CC}">
                <c16:uniqueId val="{00000019-875D-7D4C-BA82-57EAC0C4D2E2}"/>
              </c:ext>
            </c:extLst>
          </c:dPt>
          <c:dPt>
            <c:idx val="14"/>
            <c:invertIfNegative val="0"/>
            <c:bubble3D val="0"/>
            <c:spPr>
              <a:solidFill>
                <a:srgbClr val="01C303"/>
              </a:solidFill>
              <a:effectLst>
                <a:outerShdw blurRad="50800" dist="38100" dir="2700000" algn="tl" rotWithShape="0">
                  <a:prstClr val="black">
                    <a:alpha val="40000"/>
                  </a:prstClr>
                </a:outerShdw>
              </a:effectLst>
            </c:spPr>
            <c:extLst>
              <c:ext xmlns:c16="http://schemas.microsoft.com/office/drawing/2014/chart" uri="{C3380CC4-5D6E-409C-BE32-E72D297353CC}">
                <c16:uniqueId val="{0000001B-875D-7D4C-BA82-57EAC0C4D2E2}"/>
              </c:ext>
            </c:extLst>
          </c:dPt>
          <c:dPt>
            <c:idx val="15"/>
            <c:invertIfNegative val="0"/>
            <c:bubble3D val="0"/>
            <c:spPr>
              <a:solidFill>
                <a:srgbClr val="0EBB18"/>
              </a:solidFill>
              <a:effectLst>
                <a:outerShdw blurRad="50800" dist="38100" dir="2700000" algn="tl" rotWithShape="0">
                  <a:prstClr val="black">
                    <a:alpha val="40000"/>
                  </a:prstClr>
                </a:outerShdw>
              </a:effectLst>
            </c:spPr>
            <c:extLst>
              <c:ext xmlns:c16="http://schemas.microsoft.com/office/drawing/2014/chart" uri="{C3380CC4-5D6E-409C-BE32-E72D297353CC}">
                <c16:uniqueId val="{0000001D-875D-7D4C-BA82-57EAC0C4D2E2}"/>
              </c:ext>
            </c:extLst>
          </c:dPt>
          <c:dPt>
            <c:idx val="16"/>
            <c:invertIfNegative val="0"/>
            <c:bubble3D val="0"/>
            <c:spPr>
              <a:solidFill>
                <a:srgbClr val="01C303"/>
              </a:solidFill>
              <a:effectLst>
                <a:outerShdw blurRad="50800" dist="38100" dir="2700000" algn="tl" rotWithShape="0">
                  <a:prstClr val="black">
                    <a:alpha val="40000"/>
                  </a:prstClr>
                </a:outerShdw>
              </a:effectLst>
            </c:spPr>
            <c:extLst>
              <c:ext xmlns:c16="http://schemas.microsoft.com/office/drawing/2014/chart" uri="{C3380CC4-5D6E-409C-BE32-E72D297353CC}">
                <c16:uniqueId val="{0000001F-875D-7D4C-BA82-57EAC0C4D2E2}"/>
              </c:ext>
            </c:extLst>
          </c:dPt>
          <c:dLbls>
            <c:spPr>
              <a:noFill/>
              <a:ln>
                <a:noFill/>
              </a:ln>
              <a:effectLst/>
            </c:spPr>
            <c:txPr>
              <a:bodyPr wrap="square" lIns="38100" tIns="19050" rIns="38100" bIns="19050" anchor="ctr">
                <a:spAutoFit/>
              </a:bodyPr>
              <a:lstStyle/>
              <a:p>
                <a:pPr>
                  <a:defRPr sz="600"/>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Hoja1!$A$2:$A$18</c:f>
              <c:strCache>
                <c:ptCount val="17"/>
                <c:pt idx="0">
                  <c:v>MURCIA </c:v>
                </c:pt>
                <c:pt idx="1">
                  <c:v>CANARIAS </c:v>
                </c:pt>
                <c:pt idx="2">
                  <c:v>ANDALUCÍA </c:v>
                </c:pt>
                <c:pt idx="3">
                  <c:v>EXTREMADURA </c:v>
                </c:pt>
                <c:pt idx="4">
                  <c:v>MADRID </c:v>
                </c:pt>
                <c:pt idx="5">
                  <c:v>CASTILLA - LA MANCHA </c:v>
                </c:pt>
                <c:pt idx="6">
                  <c:v>C. VALENCIANA </c:v>
                </c:pt>
                <c:pt idx="7">
                  <c:v>ARAGÓN </c:v>
                </c:pt>
                <c:pt idx="8">
                  <c:v>ASTURIAS </c:v>
                </c:pt>
                <c:pt idx="9">
                  <c:v>BALEARES </c:v>
                </c:pt>
                <c:pt idx="10">
                  <c:v>CANTABRIA </c:v>
                </c:pt>
                <c:pt idx="11">
                  <c:v>CATALUÑA </c:v>
                </c:pt>
                <c:pt idx="12">
                  <c:v>PAÍS VASCO </c:v>
                </c:pt>
                <c:pt idx="13">
                  <c:v>CASTILLA Y LEÓN </c:v>
                </c:pt>
                <c:pt idx="14">
                  <c:v>LA RIOJA </c:v>
                </c:pt>
                <c:pt idx="15">
                  <c:v>GALICIA </c:v>
                </c:pt>
                <c:pt idx="16">
                  <c:v>NAVARRA </c:v>
                </c:pt>
              </c:strCache>
            </c:strRef>
          </c:cat>
          <c:val>
            <c:numRef>
              <c:f>Hoja1!$B$2:$B$18</c:f>
              <c:numCache>
                <c:formatCode>0.0%</c:formatCode>
                <c:ptCount val="17"/>
                <c:pt idx="0">
                  <c:v>-0.85672606030150755</c:v>
                </c:pt>
                <c:pt idx="1">
                  <c:v>-0.83553870769230765</c:v>
                </c:pt>
                <c:pt idx="2">
                  <c:v>-0.83372884488448851</c:v>
                </c:pt>
                <c:pt idx="3">
                  <c:v>-0.81980787313432835</c:v>
                </c:pt>
                <c:pt idx="4">
                  <c:v>-0.81457888757396457</c:v>
                </c:pt>
                <c:pt idx="5">
                  <c:v>-0.78250681188118809</c:v>
                </c:pt>
                <c:pt idx="6">
                  <c:v>-0.7670085809682804</c:v>
                </c:pt>
                <c:pt idx="7">
                  <c:v>-0.7588398795180723</c:v>
                </c:pt>
                <c:pt idx="8">
                  <c:v>-0.73280036363636358</c:v>
                </c:pt>
                <c:pt idx="9">
                  <c:v>-0.71994880000000006</c:v>
                </c:pt>
                <c:pt idx="10">
                  <c:v>-0.71383181578947363</c:v>
                </c:pt>
                <c:pt idx="11">
                  <c:v>-0.67371978298780477</c:v>
                </c:pt>
                <c:pt idx="12">
                  <c:v>-0.65480000000000005</c:v>
                </c:pt>
                <c:pt idx="13">
                  <c:v>-0.64460360227272728</c:v>
                </c:pt>
                <c:pt idx="14">
                  <c:v>-0.64445909999999995</c:v>
                </c:pt>
                <c:pt idx="15">
                  <c:v>-0.61374750806451606</c:v>
                </c:pt>
                <c:pt idx="16">
                  <c:v>-0.48108117241379311</c:v>
                </c:pt>
              </c:numCache>
            </c:numRef>
          </c:val>
          <c:extLst>
            <c:ext xmlns:c16="http://schemas.microsoft.com/office/drawing/2014/chart" uri="{C3380CC4-5D6E-409C-BE32-E72D297353CC}">
              <c16:uniqueId val="{00000020-875D-7D4C-BA82-57EAC0C4D2E2}"/>
            </c:ext>
          </c:extLst>
        </c:ser>
        <c:dLbls>
          <c:showLegendKey val="0"/>
          <c:showVal val="0"/>
          <c:showCatName val="0"/>
          <c:showSerName val="0"/>
          <c:showPercent val="0"/>
          <c:showBubbleSize val="0"/>
        </c:dLbls>
        <c:gapWidth val="150"/>
        <c:axId val="-2033717024"/>
        <c:axId val="-1982906384"/>
      </c:barChart>
      <c:lineChart>
        <c:grouping val="standard"/>
        <c:varyColors val="0"/>
        <c:ser>
          <c:idx val="1"/>
          <c:order val="1"/>
          <c:tx>
            <c:strRef>
              <c:f>Hoja1!$C$1</c:f>
              <c:strCache>
                <c:ptCount val="1"/>
                <c:pt idx="0">
                  <c:v>Variación 2017/2007</c:v>
                </c:pt>
              </c:strCache>
            </c:strRef>
          </c:tx>
          <c:spPr>
            <a:ln>
              <a:solidFill>
                <a:srgbClr val="7030A0"/>
              </a:solidFill>
            </a:ln>
          </c:spPr>
          <c:marker>
            <c:symbol val="none"/>
          </c:marker>
          <c:cat>
            <c:strRef>
              <c:f>Hoja1!$A$2:$A$18</c:f>
              <c:strCache>
                <c:ptCount val="17"/>
                <c:pt idx="0">
                  <c:v>MURCIA </c:v>
                </c:pt>
                <c:pt idx="1">
                  <c:v>CANARIAS </c:v>
                </c:pt>
                <c:pt idx="2">
                  <c:v>ANDALUCÍA </c:v>
                </c:pt>
                <c:pt idx="3">
                  <c:v>EXTREMADURA </c:v>
                </c:pt>
                <c:pt idx="4">
                  <c:v>MADRID </c:v>
                </c:pt>
                <c:pt idx="5">
                  <c:v>CASTILLA - LA MANCHA </c:v>
                </c:pt>
                <c:pt idx="6">
                  <c:v>C. VALENCIANA </c:v>
                </c:pt>
                <c:pt idx="7">
                  <c:v>ARAGÓN </c:v>
                </c:pt>
                <c:pt idx="8">
                  <c:v>ASTURIAS </c:v>
                </c:pt>
                <c:pt idx="9">
                  <c:v>BALEARES </c:v>
                </c:pt>
                <c:pt idx="10">
                  <c:v>CANTABRIA </c:v>
                </c:pt>
                <c:pt idx="11">
                  <c:v>CATALUÑA </c:v>
                </c:pt>
                <c:pt idx="12">
                  <c:v>PAÍS VASCO </c:v>
                </c:pt>
                <c:pt idx="13">
                  <c:v>CASTILLA Y LEÓN </c:v>
                </c:pt>
                <c:pt idx="14">
                  <c:v>LA RIOJA </c:v>
                </c:pt>
                <c:pt idx="15">
                  <c:v>GALICIA </c:v>
                </c:pt>
                <c:pt idx="16">
                  <c:v>NAVARRA </c:v>
                </c:pt>
              </c:strCache>
            </c:strRef>
          </c:cat>
          <c:val>
            <c:numRef>
              <c:f>Hoja1!$C$2:$C$18</c:f>
              <c:numCache>
                <c:formatCode>0.0%</c:formatCode>
                <c:ptCount val="17"/>
                <c:pt idx="0">
                  <c:v>-0.751</c:v>
                </c:pt>
                <c:pt idx="1">
                  <c:v>-0.751</c:v>
                </c:pt>
                <c:pt idx="2">
                  <c:v>-0.751</c:v>
                </c:pt>
                <c:pt idx="3">
                  <c:v>-0.751</c:v>
                </c:pt>
                <c:pt idx="4">
                  <c:v>-0.751</c:v>
                </c:pt>
                <c:pt idx="5">
                  <c:v>-0.751</c:v>
                </c:pt>
                <c:pt idx="6">
                  <c:v>-0.751</c:v>
                </c:pt>
                <c:pt idx="7">
                  <c:v>-0.751</c:v>
                </c:pt>
                <c:pt idx="8">
                  <c:v>-0.751</c:v>
                </c:pt>
                <c:pt idx="9">
                  <c:v>-0.751</c:v>
                </c:pt>
                <c:pt idx="10">
                  <c:v>-0.751</c:v>
                </c:pt>
                <c:pt idx="11">
                  <c:v>-0.751</c:v>
                </c:pt>
                <c:pt idx="12">
                  <c:v>-0.751</c:v>
                </c:pt>
                <c:pt idx="13">
                  <c:v>-0.751</c:v>
                </c:pt>
                <c:pt idx="14">
                  <c:v>-0.751</c:v>
                </c:pt>
                <c:pt idx="15">
                  <c:v>-0.751</c:v>
                </c:pt>
                <c:pt idx="16">
                  <c:v>-0.751</c:v>
                </c:pt>
              </c:numCache>
            </c:numRef>
          </c:val>
          <c:smooth val="0"/>
          <c:extLst>
            <c:ext xmlns:c16="http://schemas.microsoft.com/office/drawing/2014/chart" uri="{C3380CC4-5D6E-409C-BE32-E72D297353CC}">
              <c16:uniqueId val="{00000021-875D-7D4C-BA82-57EAC0C4D2E2}"/>
            </c:ext>
          </c:extLst>
        </c:ser>
        <c:dLbls>
          <c:showLegendKey val="0"/>
          <c:showVal val="0"/>
          <c:showCatName val="0"/>
          <c:showSerName val="0"/>
          <c:showPercent val="0"/>
          <c:showBubbleSize val="0"/>
        </c:dLbls>
        <c:marker val="1"/>
        <c:smooth val="0"/>
        <c:axId val="-2033717024"/>
        <c:axId val="-1982906384"/>
      </c:lineChart>
      <c:catAx>
        <c:axId val="-2033717024"/>
        <c:scaling>
          <c:orientation val="minMax"/>
        </c:scaling>
        <c:delete val="0"/>
        <c:axPos val="b"/>
        <c:numFmt formatCode="General" sourceLinked="0"/>
        <c:majorTickMark val="out"/>
        <c:minorTickMark val="none"/>
        <c:tickLblPos val="nextTo"/>
        <c:txPr>
          <a:bodyPr rot="-5400000" vert="horz"/>
          <a:lstStyle/>
          <a:p>
            <a:pPr>
              <a:defRPr/>
            </a:pPr>
            <a:endParaRPr lang="es-ES"/>
          </a:p>
        </c:txPr>
        <c:crossAx val="-1982906384"/>
        <c:crosses val="autoZero"/>
        <c:auto val="1"/>
        <c:lblAlgn val="ctr"/>
        <c:lblOffset val="100"/>
        <c:noMultiLvlLbl val="0"/>
      </c:catAx>
      <c:valAx>
        <c:axId val="-1982906384"/>
        <c:scaling>
          <c:orientation val="minMax"/>
          <c:max val="0"/>
          <c:min val="-1"/>
        </c:scaling>
        <c:delete val="0"/>
        <c:axPos val="l"/>
        <c:majorGridlines/>
        <c:title>
          <c:tx>
            <c:rich>
              <a:bodyPr/>
              <a:lstStyle/>
              <a:p>
                <a:pPr>
                  <a:defRPr/>
                </a:pPr>
                <a:r>
                  <a:rPr lang="es-ES_tradnl"/>
                  <a:t>Porcentaje</a:t>
                </a:r>
              </a:p>
            </c:rich>
          </c:tx>
          <c:overlay val="0"/>
        </c:title>
        <c:numFmt formatCode="0%" sourceLinked="0"/>
        <c:majorTickMark val="out"/>
        <c:minorTickMark val="none"/>
        <c:tickLblPos val="nextTo"/>
        <c:crossAx val="-2033717024"/>
        <c:crosses val="autoZero"/>
        <c:crossBetween val="between"/>
      </c:valAx>
    </c:plotArea>
    <c:plotVisOnly val="1"/>
    <c:dispBlanksAs val="gap"/>
    <c:showDLblsOverMax val="0"/>
  </c:chart>
  <c:spPr>
    <a:ln>
      <a:solidFill>
        <a:srgbClr val="FF6E00"/>
      </a:solidFill>
    </a:ln>
  </c:spPr>
  <c:txPr>
    <a:bodyPr/>
    <a:lstStyle/>
    <a:p>
      <a:pPr>
        <a:defRPr sz="800">
          <a:solidFill>
            <a:srgbClr val="000000"/>
          </a:solidFill>
          <a:latin typeface="Calibri"/>
          <a:cs typeface="Calibri"/>
        </a:defRPr>
      </a:pPr>
      <a:endParaRPr lang="es-E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960" b="1" i="0" u="none" strike="noStrike" kern="1200" baseline="0">
                <a:solidFill>
                  <a:srgbClr val="000000"/>
                </a:solidFill>
                <a:latin typeface="Calibri"/>
                <a:ea typeface="+mn-ea"/>
                <a:cs typeface="Calibri"/>
              </a:defRPr>
            </a:pPr>
            <a:r>
              <a:rPr lang="es-ES_tradnl" sz="960" b="1" i="0" baseline="0">
                <a:effectLst/>
              </a:rPr>
              <a:t>Consumo de áridos para la construcci</a:t>
            </a:r>
            <a:r>
              <a:rPr lang="es-ES" sz="960" b="1" i="0" baseline="0">
                <a:effectLst/>
              </a:rPr>
              <a:t>ón </a:t>
            </a:r>
            <a:r>
              <a:rPr lang="es-ES_tradnl" sz="960" b="1" i="0" baseline="0">
                <a:effectLst/>
              </a:rPr>
              <a:t>por habitante y año</a:t>
            </a:r>
            <a:endParaRPr lang="es-ES_tradnl" sz="960">
              <a:effectLst/>
            </a:endParaRPr>
          </a:p>
          <a:p>
            <a:pPr marL="0" marR="0" indent="0" algn="ctr" defTabSz="914400" rtl="0" eaLnBrk="1" fontAlgn="auto" latinLnBrk="0" hangingPunct="1">
              <a:lnSpc>
                <a:spcPct val="100000"/>
              </a:lnSpc>
              <a:spcBef>
                <a:spcPts val="0"/>
              </a:spcBef>
              <a:spcAft>
                <a:spcPts val="0"/>
              </a:spcAft>
              <a:buClrTx/>
              <a:buSzTx/>
              <a:buFontTx/>
              <a:buNone/>
              <a:tabLst/>
              <a:defRPr sz="960" b="1" i="0" u="none" strike="noStrike" kern="1200" baseline="0">
                <a:solidFill>
                  <a:srgbClr val="000000"/>
                </a:solidFill>
                <a:latin typeface="Calibri"/>
                <a:ea typeface="+mn-ea"/>
                <a:cs typeface="Calibri"/>
              </a:defRPr>
            </a:pPr>
            <a:r>
              <a:rPr lang="es-ES_tradnl" sz="960" b="1" i="0" baseline="0">
                <a:effectLst/>
              </a:rPr>
              <a:t> </a:t>
            </a:r>
            <a:r>
              <a:rPr lang="es-ES" sz="960"/>
              <a:t>2018</a:t>
            </a:r>
          </a:p>
        </c:rich>
      </c:tx>
      <c:layout>
        <c:manualLayout>
          <c:xMode val="edge"/>
          <c:yMode val="edge"/>
          <c:x val="0.17394875633514401"/>
          <c:y val="1.07500819016767E-2"/>
        </c:manualLayout>
      </c:layout>
      <c:overlay val="0"/>
    </c:title>
    <c:autoTitleDeleted val="0"/>
    <c:plotArea>
      <c:layout>
        <c:manualLayout>
          <c:layoutTarget val="inner"/>
          <c:xMode val="edge"/>
          <c:yMode val="edge"/>
          <c:x val="0.106175970023154"/>
          <c:y val="0.23653424900834799"/>
          <c:w val="0.86007350262485605"/>
          <c:h val="0.39146609710223501"/>
        </c:manualLayout>
      </c:layout>
      <c:barChart>
        <c:barDir val="col"/>
        <c:grouping val="clustered"/>
        <c:varyColors val="0"/>
        <c:ser>
          <c:idx val="0"/>
          <c:order val="0"/>
          <c:tx>
            <c:strRef>
              <c:f>Hoja1!$B$1</c:f>
              <c:strCache>
                <c:ptCount val="1"/>
                <c:pt idx="0">
                  <c:v>T</c:v>
                </c:pt>
              </c:strCache>
            </c:strRef>
          </c:tx>
          <c:spPr>
            <a:solidFill>
              <a:srgbClr val="0EBB18"/>
            </a:solidFill>
            <a:effectLst>
              <a:outerShdw blurRad="50800" dist="38100" dir="2700000" algn="tl" rotWithShape="0">
                <a:prstClr val="black">
                  <a:alpha val="40000"/>
                </a:prstClr>
              </a:outerShdw>
            </a:effectLst>
          </c:spPr>
          <c:invertIfNegative val="0"/>
          <c:dPt>
            <c:idx val="0"/>
            <c:invertIfNegative val="0"/>
            <c:bubble3D val="0"/>
            <c:extLst>
              <c:ext xmlns:c16="http://schemas.microsoft.com/office/drawing/2014/chart" uri="{C3380CC4-5D6E-409C-BE32-E72D297353CC}">
                <c16:uniqueId val="{00000000-CB99-1845-AC22-9A54083655F1}"/>
              </c:ext>
            </c:extLst>
          </c:dPt>
          <c:dPt>
            <c:idx val="1"/>
            <c:invertIfNegative val="0"/>
            <c:bubble3D val="0"/>
            <c:extLst>
              <c:ext xmlns:c16="http://schemas.microsoft.com/office/drawing/2014/chart" uri="{C3380CC4-5D6E-409C-BE32-E72D297353CC}">
                <c16:uniqueId val="{00000001-CB99-1845-AC22-9A54083655F1}"/>
              </c:ext>
            </c:extLst>
          </c:dPt>
          <c:dPt>
            <c:idx val="2"/>
            <c:invertIfNegative val="0"/>
            <c:bubble3D val="0"/>
            <c:extLst>
              <c:ext xmlns:c16="http://schemas.microsoft.com/office/drawing/2014/chart" uri="{C3380CC4-5D6E-409C-BE32-E72D297353CC}">
                <c16:uniqueId val="{00000002-CB99-1845-AC22-9A54083655F1}"/>
              </c:ext>
            </c:extLst>
          </c:dPt>
          <c:dPt>
            <c:idx val="3"/>
            <c:invertIfNegative val="0"/>
            <c:bubble3D val="0"/>
            <c:extLst>
              <c:ext xmlns:c16="http://schemas.microsoft.com/office/drawing/2014/chart" uri="{C3380CC4-5D6E-409C-BE32-E72D297353CC}">
                <c16:uniqueId val="{00000003-CB99-1845-AC22-9A54083655F1}"/>
              </c:ext>
            </c:extLst>
          </c:dPt>
          <c:dPt>
            <c:idx val="5"/>
            <c:invertIfNegative val="0"/>
            <c:bubble3D val="0"/>
            <c:extLst>
              <c:ext xmlns:c16="http://schemas.microsoft.com/office/drawing/2014/chart" uri="{C3380CC4-5D6E-409C-BE32-E72D297353CC}">
                <c16:uniqueId val="{00000004-CB99-1845-AC22-9A54083655F1}"/>
              </c:ext>
            </c:extLst>
          </c:dPt>
          <c:dPt>
            <c:idx val="6"/>
            <c:invertIfNegative val="0"/>
            <c:bubble3D val="0"/>
            <c:extLst>
              <c:ext xmlns:c16="http://schemas.microsoft.com/office/drawing/2014/chart" uri="{C3380CC4-5D6E-409C-BE32-E72D297353CC}">
                <c16:uniqueId val="{00000005-CB99-1845-AC22-9A54083655F1}"/>
              </c:ext>
            </c:extLst>
          </c:dPt>
          <c:dPt>
            <c:idx val="8"/>
            <c:invertIfNegative val="0"/>
            <c:bubble3D val="0"/>
            <c:extLst>
              <c:ext xmlns:c16="http://schemas.microsoft.com/office/drawing/2014/chart" uri="{C3380CC4-5D6E-409C-BE32-E72D297353CC}">
                <c16:uniqueId val="{00000006-CB99-1845-AC22-9A54083655F1}"/>
              </c:ext>
            </c:extLst>
          </c:dPt>
          <c:dPt>
            <c:idx val="9"/>
            <c:invertIfNegative val="0"/>
            <c:bubble3D val="0"/>
            <c:extLst>
              <c:ext xmlns:c16="http://schemas.microsoft.com/office/drawing/2014/chart" uri="{C3380CC4-5D6E-409C-BE32-E72D297353CC}">
                <c16:uniqueId val="{00000007-CB99-1845-AC22-9A54083655F1}"/>
              </c:ext>
            </c:extLst>
          </c:dPt>
          <c:dPt>
            <c:idx val="10"/>
            <c:invertIfNegative val="0"/>
            <c:bubble3D val="0"/>
            <c:extLst>
              <c:ext xmlns:c16="http://schemas.microsoft.com/office/drawing/2014/chart" uri="{C3380CC4-5D6E-409C-BE32-E72D297353CC}">
                <c16:uniqueId val="{00000008-CB99-1845-AC22-9A54083655F1}"/>
              </c:ext>
            </c:extLst>
          </c:dPt>
          <c:dPt>
            <c:idx val="11"/>
            <c:invertIfNegative val="0"/>
            <c:bubble3D val="0"/>
            <c:spPr>
              <a:solidFill>
                <a:srgbClr val="FF6E00"/>
              </a:solidFill>
              <a:effectLst>
                <a:outerShdw blurRad="50800" dist="38100" dir="2700000" algn="tl" rotWithShape="0">
                  <a:prstClr val="black">
                    <a:alpha val="40000"/>
                  </a:prstClr>
                </a:outerShdw>
              </a:effectLst>
            </c:spPr>
            <c:extLst>
              <c:ext xmlns:c16="http://schemas.microsoft.com/office/drawing/2014/chart" uri="{C3380CC4-5D6E-409C-BE32-E72D297353CC}">
                <c16:uniqueId val="{0000000A-CB99-1845-AC22-9A54083655F1}"/>
              </c:ext>
            </c:extLst>
          </c:dPt>
          <c:dPt>
            <c:idx val="12"/>
            <c:invertIfNegative val="0"/>
            <c:bubble3D val="0"/>
            <c:spPr>
              <a:solidFill>
                <a:srgbClr val="FF6E00"/>
              </a:solidFill>
              <a:effectLst>
                <a:outerShdw blurRad="50800" dist="38100" dir="2700000" algn="tl" rotWithShape="0">
                  <a:prstClr val="black">
                    <a:alpha val="40000"/>
                  </a:prstClr>
                </a:outerShdw>
              </a:effectLst>
            </c:spPr>
            <c:extLst>
              <c:ext xmlns:c16="http://schemas.microsoft.com/office/drawing/2014/chart" uri="{C3380CC4-5D6E-409C-BE32-E72D297353CC}">
                <c16:uniqueId val="{0000000C-CB99-1845-AC22-9A54083655F1}"/>
              </c:ext>
            </c:extLst>
          </c:dPt>
          <c:dPt>
            <c:idx val="13"/>
            <c:invertIfNegative val="0"/>
            <c:bubble3D val="0"/>
            <c:spPr>
              <a:solidFill>
                <a:srgbClr val="FF6E00"/>
              </a:solidFill>
              <a:effectLst>
                <a:outerShdw blurRad="50800" dist="38100" dir="2700000" algn="tl" rotWithShape="0">
                  <a:prstClr val="black">
                    <a:alpha val="40000"/>
                  </a:prstClr>
                </a:outerShdw>
              </a:effectLst>
            </c:spPr>
            <c:extLst>
              <c:ext xmlns:c16="http://schemas.microsoft.com/office/drawing/2014/chart" uri="{C3380CC4-5D6E-409C-BE32-E72D297353CC}">
                <c16:uniqueId val="{0000000E-CB99-1845-AC22-9A54083655F1}"/>
              </c:ext>
            </c:extLst>
          </c:dPt>
          <c:dPt>
            <c:idx val="14"/>
            <c:invertIfNegative val="0"/>
            <c:bubble3D val="0"/>
            <c:spPr>
              <a:solidFill>
                <a:srgbClr val="FF6E00"/>
              </a:solidFill>
              <a:effectLst>
                <a:outerShdw blurRad="50800" dist="38100" dir="2700000" algn="tl" rotWithShape="0">
                  <a:prstClr val="black">
                    <a:alpha val="40000"/>
                  </a:prstClr>
                </a:outerShdw>
              </a:effectLst>
            </c:spPr>
            <c:extLst>
              <c:ext xmlns:c16="http://schemas.microsoft.com/office/drawing/2014/chart" uri="{C3380CC4-5D6E-409C-BE32-E72D297353CC}">
                <c16:uniqueId val="{00000010-CB99-1845-AC22-9A54083655F1}"/>
              </c:ext>
            </c:extLst>
          </c:dPt>
          <c:dPt>
            <c:idx val="15"/>
            <c:invertIfNegative val="0"/>
            <c:bubble3D val="0"/>
            <c:spPr>
              <a:solidFill>
                <a:srgbClr val="FF6E00"/>
              </a:solidFill>
              <a:effectLst>
                <a:outerShdw blurRad="50800" dist="38100" dir="2700000" algn="tl" rotWithShape="0">
                  <a:prstClr val="black">
                    <a:alpha val="40000"/>
                  </a:prstClr>
                </a:outerShdw>
              </a:effectLst>
            </c:spPr>
            <c:extLst>
              <c:ext xmlns:c16="http://schemas.microsoft.com/office/drawing/2014/chart" uri="{C3380CC4-5D6E-409C-BE32-E72D297353CC}">
                <c16:uniqueId val="{00000012-CB99-1845-AC22-9A54083655F1}"/>
              </c:ext>
            </c:extLst>
          </c:dPt>
          <c:dPt>
            <c:idx val="16"/>
            <c:invertIfNegative val="0"/>
            <c:bubble3D val="0"/>
            <c:spPr>
              <a:solidFill>
                <a:srgbClr val="FF6E00"/>
              </a:solidFill>
              <a:effectLst>
                <a:outerShdw blurRad="50800" dist="38100" dir="2700000" algn="tl" rotWithShape="0">
                  <a:prstClr val="black">
                    <a:alpha val="40000"/>
                  </a:prstClr>
                </a:outerShdw>
              </a:effectLst>
            </c:spPr>
            <c:extLst>
              <c:ext xmlns:c16="http://schemas.microsoft.com/office/drawing/2014/chart" uri="{C3380CC4-5D6E-409C-BE32-E72D297353CC}">
                <c16:uniqueId val="{00000014-CB99-1845-AC22-9A54083655F1}"/>
              </c:ext>
            </c:extLst>
          </c:dPt>
          <c:dLbls>
            <c:spPr>
              <a:noFill/>
              <a:ln>
                <a:noFill/>
              </a:ln>
              <a:effectLst/>
            </c:spPr>
            <c:txPr>
              <a:bodyPr wrap="square" lIns="38100" tIns="19050" rIns="38100" bIns="19050" anchor="ctr">
                <a:spAutoFit/>
              </a:bodyPr>
              <a:lstStyle/>
              <a:p>
                <a:pPr>
                  <a:defRPr sz="800"/>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Hoja1!$A$2:$A$18</c:f>
              <c:strCache>
                <c:ptCount val="17"/>
                <c:pt idx="0">
                  <c:v>Navarra </c:v>
                </c:pt>
                <c:pt idx="1">
                  <c:v>Castilla y León </c:v>
                </c:pt>
                <c:pt idx="2">
                  <c:v>La Rioja </c:v>
                </c:pt>
                <c:pt idx="3">
                  <c:v>Cantabria </c:v>
                </c:pt>
                <c:pt idx="4">
                  <c:v>Galicia </c:v>
                </c:pt>
                <c:pt idx="5">
                  <c:v>Castilla - La Mancha </c:v>
                </c:pt>
                <c:pt idx="6">
                  <c:v>Aragón </c:v>
                </c:pt>
                <c:pt idx="7">
                  <c:v>Asturias </c:v>
                </c:pt>
                <c:pt idx="8">
                  <c:v>Cataluña </c:v>
                </c:pt>
                <c:pt idx="9">
                  <c:v>C. Valenciana </c:v>
                </c:pt>
                <c:pt idx="10">
                  <c:v>País Vasco </c:v>
                </c:pt>
                <c:pt idx="11">
                  <c:v>Baleares </c:v>
                </c:pt>
                <c:pt idx="12">
                  <c:v>Extremadura </c:v>
                </c:pt>
                <c:pt idx="13">
                  <c:v>Murcia </c:v>
                </c:pt>
                <c:pt idx="14">
                  <c:v>Andalucía </c:v>
                </c:pt>
                <c:pt idx="15">
                  <c:v>Canarias </c:v>
                </c:pt>
                <c:pt idx="16">
                  <c:v>Madrid </c:v>
                </c:pt>
              </c:strCache>
            </c:strRef>
          </c:cat>
          <c:val>
            <c:numRef>
              <c:f>Hoja1!$B$2:$B$18</c:f>
              <c:numCache>
                <c:formatCode>0.0</c:formatCode>
                <c:ptCount val="17"/>
                <c:pt idx="0">
                  <c:v>6.9717642080814866</c:v>
                </c:pt>
                <c:pt idx="1">
                  <c:v>5.192653219124975</c:v>
                </c:pt>
                <c:pt idx="2">
                  <c:v>4.505151183970856</c:v>
                </c:pt>
                <c:pt idx="3">
                  <c:v>3.7483100637851603</c:v>
                </c:pt>
                <c:pt idx="4">
                  <c:v>3.5455118417999052</c:v>
                </c:pt>
                <c:pt idx="5">
                  <c:v>3.2514411090942557</c:v>
                </c:pt>
                <c:pt idx="6">
                  <c:v>3.0588922984760774</c:v>
                </c:pt>
                <c:pt idx="7">
                  <c:v>2.8584616102792721</c:v>
                </c:pt>
                <c:pt idx="8">
                  <c:v>2.8162893654199017</c:v>
                </c:pt>
                <c:pt idx="9">
                  <c:v>2.8116480780578534</c:v>
                </c:pt>
                <c:pt idx="10">
                  <c:v>2.6777573248546673</c:v>
                </c:pt>
                <c:pt idx="11">
                  <c:v>2.6047628327551933</c:v>
                </c:pt>
                <c:pt idx="12">
                  <c:v>2.2505897770731211</c:v>
                </c:pt>
                <c:pt idx="13">
                  <c:v>1.9283963777021309</c:v>
                </c:pt>
                <c:pt idx="14">
                  <c:v>1.8026374670698275</c:v>
                </c:pt>
                <c:pt idx="15">
                  <c:v>1.5072697321267015</c:v>
                </c:pt>
                <c:pt idx="16">
                  <c:v>1.4291178929289234</c:v>
                </c:pt>
              </c:numCache>
            </c:numRef>
          </c:val>
          <c:extLst>
            <c:ext xmlns:c16="http://schemas.microsoft.com/office/drawing/2014/chart" uri="{C3380CC4-5D6E-409C-BE32-E72D297353CC}">
              <c16:uniqueId val="{00000015-CB99-1845-AC22-9A54083655F1}"/>
            </c:ext>
          </c:extLst>
        </c:ser>
        <c:dLbls>
          <c:showLegendKey val="0"/>
          <c:showVal val="0"/>
          <c:showCatName val="0"/>
          <c:showSerName val="0"/>
          <c:showPercent val="0"/>
          <c:showBubbleSize val="0"/>
        </c:dLbls>
        <c:gapWidth val="150"/>
        <c:axId val="1854987440"/>
        <c:axId val="-2007857936"/>
      </c:barChart>
      <c:lineChart>
        <c:grouping val="standard"/>
        <c:varyColors val="0"/>
        <c:ser>
          <c:idx val="1"/>
          <c:order val="1"/>
          <c:tx>
            <c:strRef>
              <c:f>Hoja1!$C$1</c:f>
              <c:strCache>
                <c:ptCount val="1"/>
                <c:pt idx="0">
                  <c:v>Columna2</c:v>
                </c:pt>
              </c:strCache>
            </c:strRef>
          </c:tx>
          <c:spPr>
            <a:ln>
              <a:solidFill>
                <a:srgbClr val="7030A0"/>
              </a:solidFill>
            </a:ln>
          </c:spPr>
          <c:marker>
            <c:symbol val="none"/>
          </c:marker>
          <c:cat>
            <c:strRef>
              <c:f>Hoja1!$A$2:$A$18</c:f>
              <c:strCache>
                <c:ptCount val="17"/>
                <c:pt idx="0">
                  <c:v>Navarra </c:v>
                </c:pt>
                <c:pt idx="1">
                  <c:v>Castilla y León </c:v>
                </c:pt>
                <c:pt idx="2">
                  <c:v>La Rioja </c:v>
                </c:pt>
                <c:pt idx="3">
                  <c:v>Cantabria </c:v>
                </c:pt>
                <c:pt idx="4">
                  <c:v>Galicia </c:v>
                </c:pt>
                <c:pt idx="5">
                  <c:v>Castilla - La Mancha </c:v>
                </c:pt>
                <c:pt idx="6">
                  <c:v>Aragón </c:v>
                </c:pt>
                <c:pt idx="7">
                  <c:v>Asturias </c:v>
                </c:pt>
                <c:pt idx="8">
                  <c:v>Cataluña </c:v>
                </c:pt>
                <c:pt idx="9">
                  <c:v>C. Valenciana </c:v>
                </c:pt>
                <c:pt idx="10">
                  <c:v>País Vasco </c:v>
                </c:pt>
                <c:pt idx="11">
                  <c:v>Baleares </c:v>
                </c:pt>
                <c:pt idx="12">
                  <c:v>Extremadura </c:v>
                </c:pt>
                <c:pt idx="13">
                  <c:v>Murcia </c:v>
                </c:pt>
                <c:pt idx="14">
                  <c:v>Andalucía </c:v>
                </c:pt>
                <c:pt idx="15">
                  <c:v>Canarias </c:v>
                </c:pt>
                <c:pt idx="16">
                  <c:v>Madrid </c:v>
                </c:pt>
              </c:strCache>
            </c:strRef>
          </c:cat>
          <c:val>
            <c:numRef>
              <c:f>Hoja1!$C$2:$C$18</c:f>
              <c:numCache>
                <c:formatCode>0.0</c:formatCode>
                <c:ptCount val="17"/>
                <c:pt idx="0">
                  <c:v>2.6</c:v>
                </c:pt>
                <c:pt idx="1">
                  <c:v>2.6</c:v>
                </c:pt>
                <c:pt idx="2">
                  <c:v>2.6</c:v>
                </c:pt>
                <c:pt idx="3">
                  <c:v>2.6</c:v>
                </c:pt>
                <c:pt idx="4">
                  <c:v>2.6</c:v>
                </c:pt>
                <c:pt idx="5">
                  <c:v>2.6</c:v>
                </c:pt>
                <c:pt idx="6">
                  <c:v>2.6</c:v>
                </c:pt>
                <c:pt idx="7">
                  <c:v>2.6</c:v>
                </c:pt>
                <c:pt idx="8">
                  <c:v>2.6</c:v>
                </c:pt>
                <c:pt idx="9">
                  <c:v>2.6</c:v>
                </c:pt>
                <c:pt idx="10">
                  <c:v>2.6</c:v>
                </c:pt>
                <c:pt idx="11">
                  <c:v>2.6</c:v>
                </c:pt>
                <c:pt idx="12">
                  <c:v>2.6</c:v>
                </c:pt>
                <c:pt idx="13">
                  <c:v>2.6</c:v>
                </c:pt>
                <c:pt idx="14">
                  <c:v>2.6</c:v>
                </c:pt>
                <c:pt idx="15">
                  <c:v>2.6</c:v>
                </c:pt>
                <c:pt idx="16">
                  <c:v>2.6</c:v>
                </c:pt>
              </c:numCache>
            </c:numRef>
          </c:val>
          <c:smooth val="0"/>
          <c:extLst>
            <c:ext xmlns:c16="http://schemas.microsoft.com/office/drawing/2014/chart" uri="{C3380CC4-5D6E-409C-BE32-E72D297353CC}">
              <c16:uniqueId val="{00000016-CB99-1845-AC22-9A54083655F1}"/>
            </c:ext>
          </c:extLst>
        </c:ser>
        <c:dLbls>
          <c:showLegendKey val="0"/>
          <c:showVal val="0"/>
          <c:showCatName val="0"/>
          <c:showSerName val="0"/>
          <c:showPercent val="0"/>
          <c:showBubbleSize val="0"/>
        </c:dLbls>
        <c:marker val="1"/>
        <c:smooth val="0"/>
        <c:axId val="1854987440"/>
        <c:axId val="-2007857936"/>
      </c:lineChart>
      <c:catAx>
        <c:axId val="1854987440"/>
        <c:scaling>
          <c:orientation val="minMax"/>
        </c:scaling>
        <c:delete val="0"/>
        <c:axPos val="b"/>
        <c:numFmt formatCode="General" sourceLinked="0"/>
        <c:majorTickMark val="out"/>
        <c:minorTickMark val="none"/>
        <c:tickLblPos val="nextTo"/>
        <c:txPr>
          <a:bodyPr rot="-5400000" vert="horz"/>
          <a:lstStyle/>
          <a:p>
            <a:pPr>
              <a:defRPr sz="700"/>
            </a:pPr>
            <a:endParaRPr lang="es-ES"/>
          </a:p>
        </c:txPr>
        <c:crossAx val="-2007857936"/>
        <c:crosses val="autoZero"/>
        <c:auto val="1"/>
        <c:lblAlgn val="ctr"/>
        <c:lblOffset val="100"/>
        <c:noMultiLvlLbl val="0"/>
      </c:catAx>
      <c:valAx>
        <c:axId val="-2007857936"/>
        <c:scaling>
          <c:orientation val="minMax"/>
        </c:scaling>
        <c:delete val="0"/>
        <c:axPos val="l"/>
        <c:majorGridlines/>
        <c:title>
          <c:tx>
            <c:rich>
              <a:bodyPr/>
              <a:lstStyle/>
              <a:p>
                <a:pPr>
                  <a:defRPr/>
                </a:pPr>
                <a:r>
                  <a:rPr lang="es-ES_tradnl"/>
                  <a:t>Toneladas por</a:t>
                </a:r>
                <a:r>
                  <a:rPr lang="es-ES_tradnl" baseline="0"/>
                  <a:t> habitante y año</a:t>
                </a:r>
                <a:endParaRPr lang="es-ES_tradnl"/>
              </a:p>
            </c:rich>
          </c:tx>
          <c:overlay val="0"/>
        </c:title>
        <c:numFmt formatCode="#,##0" sourceLinked="0"/>
        <c:majorTickMark val="out"/>
        <c:minorTickMark val="none"/>
        <c:tickLblPos val="nextTo"/>
        <c:crossAx val="1854987440"/>
        <c:crosses val="autoZero"/>
        <c:crossBetween val="between"/>
      </c:valAx>
    </c:plotArea>
    <c:plotVisOnly val="1"/>
    <c:dispBlanksAs val="gap"/>
    <c:showDLblsOverMax val="0"/>
  </c:chart>
  <c:spPr>
    <a:ln>
      <a:solidFill>
        <a:srgbClr val="FF6E00"/>
      </a:solidFill>
    </a:ln>
  </c:spPr>
  <c:txPr>
    <a:bodyPr/>
    <a:lstStyle/>
    <a:p>
      <a:pPr>
        <a:defRPr sz="800">
          <a:solidFill>
            <a:srgbClr val="000000"/>
          </a:solidFill>
          <a:latin typeface="Calibri"/>
          <a:cs typeface="Calibri"/>
        </a:defRPr>
      </a:pPr>
      <a:endParaRPr lang="es-ES"/>
    </a:p>
  </c:txPr>
  <c:externalData r:id="rId1">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0.08764</cdr:x>
      <cdr:y>0.68315</cdr:y>
    </cdr:from>
    <cdr:to>
      <cdr:x>0.96991</cdr:x>
      <cdr:y>0.68806</cdr:y>
    </cdr:to>
    <cdr:cxnSp macro="">
      <cdr:nvCxnSpPr>
        <cdr:cNvPr id="4" name="Conector recto de flecha 3"/>
        <cdr:cNvCxnSpPr/>
      </cdr:nvCxnSpPr>
      <cdr:spPr>
        <a:xfrm xmlns:a="http://schemas.openxmlformats.org/drawingml/2006/main" flipH="1">
          <a:off x="282998" y="1953830"/>
          <a:ext cx="2848814" cy="14035"/>
        </a:xfrm>
        <a:prstGeom xmlns:a="http://schemas.openxmlformats.org/drawingml/2006/main" prst="straightConnector1">
          <a:avLst/>
        </a:prstGeom>
        <a:ln xmlns:a="http://schemas.openxmlformats.org/drawingml/2006/main">
          <a:solidFill>
            <a:srgbClr val="FF6600"/>
          </a:solidFill>
          <a:prstDash val="sysDash"/>
          <a:tailEnd type="arrow"/>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00C76-871D-4500-9C49-A5F13AB6A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4766</Words>
  <Characters>26215</Characters>
  <Application>Microsoft Office Word</Application>
  <DocSecurity>0</DocSecurity>
  <Lines>218</Lines>
  <Paragraphs>61</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    EL CONSUMO DE ÁRIDOS INICIA UNA FRÁGIL RECUPERACIÓN</vt:lpstr>
    </vt:vector>
  </TitlesOfParts>
  <Company>.</Company>
  <LinksUpToDate>false</LinksUpToDate>
  <CharactersWithSpaces>30920</CharactersWithSpaces>
  <SharedDoc>false</SharedDoc>
  <HLinks>
    <vt:vector size="30" baseType="variant">
      <vt:variant>
        <vt:i4>196674</vt:i4>
      </vt:variant>
      <vt:variant>
        <vt:i4>2065</vt:i4>
      </vt:variant>
      <vt:variant>
        <vt:i4>1026</vt:i4>
      </vt:variant>
      <vt:variant>
        <vt:i4>1</vt:i4>
      </vt:variant>
      <vt:variant>
        <vt:lpwstr>P2170036</vt:lpwstr>
      </vt:variant>
      <vt:variant>
        <vt:lpwstr/>
      </vt:variant>
      <vt:variant>
        <vt:i4>8060953</vt:i4>
      </vt:variant>
      <vt:variant>
        <vt:i4>-1</vt:i4>
      </vt:variant>
      <vt:variant>
        <vt:i4>2056</vt:i4>
      </vt:variant>
      <vt:variant>
        <vt:i4>1</vt:i4>
      </vt:variant>
      <vt:variant>
        <vt:lpwstr>NotaPrensaANEFA</vt:lpwstr>
      </vt:variant>
      <vt:variant>
        <vt:lpwstr/>
      </vt:variant>
      <vt:variant>
        <vt:i4>8060953</vt:i4>
      </vt:variant>
      <vt:variant>
        <vt:i4>-1</vt:i4>
      </vt:variant>
      <vt:variant>
        <vt:i4>2058</vt:i4>
      </vt:variant>
      <vt:variant>
        <vt:i4>1</vt:i4>
      </vt:variant>
      <vt:variant>
        <vt:lpwstr>NotaPrensaANEFA</vt:lpwstr>
      </vt:variant>
      <vt:variant>
        <vt:lpwstr/>
      </vt:variant>
      <vt:variant>
        <vt:i4>6619228</vt:i4>
      </vt:variant>
      <vt:variant>
        <vt:i4>-1</vt:i4>
      </vt:variant>
      <vt:variant>
        <vt:i4>1026</vt:i4>
      </vt:variant>
      <vt:variant>
        <vt:i4>1</vt:i4>
      </vt:variant>
      <vt:variant>
        <vt:lpwstr>Logo_ANEFA</vt:lpwstr>
      </vt:variant>
      <vt:variant>
        <vt:lpwstr/>
      </vt:variant>
      <vt:variant>
        <vt:i4>327789</vt:i4>
      </vt:variant>
      <vt:variant>
        <vt:i4>-1</vt:i4>
      </vt:variant>
      <vt:variant>
        <vt:i4>1027</vt:i4>
      </vt:variant>
      <vt:variant>
        <vt:i4>1</vt:i4>
      </vt:variant>
      <vt:variant>
        <vt:lpwstr>Banda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ANEFA</dc:creator>
  <cp:keywords/>
  <dc:description/>
  <cp:lastModifiedBy>Maria Jose Gomez</cp:lastModifiedBy>
  <cp:revision>15</cp:revision>
  <cp:lastPrinted>2013-05-21T12:15:00Z</cp:lastPrinted>
  <dcterms:created xsi:type="dcterms:W3CDTF">2017-05-07T10:54:00Z</dcterms:created>
  <dcterms:modified xsi:type="dcterms:W3CDTF">2019-05-09T15:30:00Z</dcterms:modified>
</cp:coreProperties>
</file>